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38" w:rsidRPr="00A52838" w:rsidRDefault="00A52838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60"/>
          <w:szCs w:val="60"/>
        </w:rPr>
      </w:pPr>
      <w:r w:rsidRPr="00A52838">
        <w:rPr>
          <w:rFonts w:ascii="Arial" w:eastAsia="Arial" w:hAnsi="Arial" w:cs="Arial"/>
          <w:b/>
          <w:sz w:val="60"/>
          <w:szCs w:val="60"/>
        </w:rPr>
        <w:t>WYMAGANIA EDUKACYJNE</w:t>
      </w:r>
    </w:p>
    <w:p w:rsidR="00A52838" w:rsidRDefault="00A52838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TECHNIK USŁUG KELNERSKICH</w:t>
      </w:r>
    </w:p>
    <w:p w:rsidR="008F0979" w:rsidRPr="00A43E0B" w:rsidRDefault="008F0979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 xml:space="preserve">SYMBOL CYFROWY ZAWODU  </w:t>
      </w:r>
      <w:r w:rsidRPr="00A43E0B">
        <w:rPr>
          <w:rFonts w:ascii="Arial" w:hAnsi="Arial" w:cs="Arial"/>
          <w:b/>
          <w:bCs/>
          <w:sz w:val="28"/>
          <w:szCs w:val="28"/>
        </w:rPr>
        <w:t>51310</w:t>
      </w:r>
      <w:r w:rsidR="008F63D8" w:rsidRPr="00A43E0B">
        <w:rPr>
          <w:rFonts w:ascii="Arial" w:hAnsi="Arial" w:cs="Arial"/>
          <w:b/>
          <w:bCs/>
          <w:sz w:val="28"/>
          <w:szCs w:val="28"/>
        </w:rPr>
        <w:t>2</w:t>
      </w:r>
    </w:p>
    <w:p w:rsidR="00310422" w:rsidRPr="00A43E0B" w:rsidRDefault="00310422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KWALIFIKACJE WYODRĘBNIONE W ZAWODZIE:</w:t>
      </w:r>
    </w:p>
    <w:p w:rsidR="0076702B" w:rsidRDefault="00BD34A8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HGT.01</w:t>
      </w:r>
      <w:r w:rsidR="00256D12" w:rsidRPr="0076702B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762D69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Wykonywanie </w:t>
      </w:r>
      <w:r w:rsidR="00256D12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>usług kelnerskich</w:t>
      </w:r>
    </w:p>
    <w:p w:rsidR="00256D12" w:rsidRPr="0076702B" w:rsidRDefault="00256D12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702B">
        <w:rPr>
          <w:rFonts w:ascii="Arial" w:hAnsi="Arial" w:cs="Arial"/>
          <w:b/>
          <w:bCs/>
          <w:sz w:val="28"/>
          <w:szCs w:val="28"/>
          <w:u w:val="single"/>
        </w:rPr>
        <w:t>HGT.11. Organizacja usług gastronomicznych</w:t>
      </w:r>
    </w:p>
    <w:p w:rsidR="0076702B" w:rsidRDefault="0076702B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421A3" w:rsidRPr="000421A3" w:rsidRDefault="00A52838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0421A3" w:rsidRPr="000421A3">
        <w:rPr>
          <w:rFonts w:ascii="Arial" w:hAnsi="Arial" w:cs="Arial"/>
          <w:bCs/>
          <w:sz w:val="28"/>
          <w:szCs w:val="28"/>
        </w:rPr>
        <w:t>(dla absolwentów szkół podstawowych)</w:t>
      </w:r>
    </w:p>
    <w:p w:rsidR="0076702B" w:rsidRDefault="0076702B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A5283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52838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A52838" w:rsidRPr="00703115" w:rsidRDefault="00A52838" w:rsidP="00A52838">
      <w:pPr>
        <w:rPr>
          <w:rFonts w:ascii="Calibri" w:hAnsi="Calibri" w:cs="Calibri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A52838" w:rsidRPr="00A52838" w:rsidTr="00D4370E">
        <w:trPr>
          <w:trHeight w:val="999"/>
        </w:trPr>
        <w:tc>
          <w:tcPr>
            <w:tcW w:w="1985" w:type="dxa"/>
          </w:tcPr>
          <w:p w:rsidR="00A52838" w:rsidRPr="00A52838" w:rsidRDefault="00A52838" w:rsidP="00D4370E">
            <w:pPr>
              <w:spacing w:line="240" w:lineRule="auto"/>
              <w:ind w:left="99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Wiedza </w:t>
            </w:r>
          </w:p>
          <w:p w:rsidR="00A52838" w:rsidRPr="00A52838" w:rsidRDefault="00A52838" w:rsidP="00D4370E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A52838" w:rsidRPr="00A52838" w:rsidTr="00D4370E">
        <w:tc>
          <w:tcPr>
            <w:tcW w:w="1985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Umiejętności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ocenianie, wartościowanie, wnioskowanie,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A52838" w:rsidRPr="00A52838" w:rsidTr="00D4370E">
        <w:tc>
          <w:tcPr>
            <w:tcW w:w="1985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Postawy i kompetencje społeczne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samodzielność i aktywność na lekcji,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pozytywne nastawienie i zainteresowanie przedmiotem,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współpraca w zespole, komunikacja interpersonalna,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prowadzenie zeszytu i wykonywanie zadań,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samodzielność, zaangażowanie i dociekliwość poznawcza,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kształcenie kreatywnej postawy wobec problemu,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dokładność, rzetelność, systematyczność, wiara we własne siły,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:rsidR="00A52838" w:rsidRPr="00A52838" w:rsidRDefault="00A52838" w:rsidP="00A52838">
      <w:pPr>
        <w:ind w:hanging="360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Założenia ogólne Przedmiotowych Zasad Oceniania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Cele: 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poinformowanie ucznia o poziomie jego osiągnięć edukacyjnych i postępach w nauce,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pomoc uczniowi w samodzielnym planowaniu swojego rozwoju,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motywowaniu ucznia do dalszej pracy,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dostarczaniu nauczycielowi, rodzicom (opiekunom) informacji o postępach, trudnościach, uzdolnieniach ucznia,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umożliwia nauczycielowi doskonalenie organizacji i metod pracy dydaktyczno- wychowawczej,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uświadomienie uczniom braków w zakresie wiedzy oraz wdrażania do samokontroli.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Ocenianie przedmiotowe obejmuje: 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formułowanie przez nauczyciela wymagań edukacyjnych oraz informowania o nich uczniów i rodziców,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formułowanie trybu oceniania,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przeprowadzanie egzaminów klasyfikacyjnych.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Ocenianie pełni funkcję: </w:t>
      </w:r>
    </w:p>
    <w:p w:rsidR="00A52838" w:rsidRPr="00A52838" w:rsidRDefault="00A52838" w:rsidP="00DE5633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diagnostyczną (monitorowanie postępów ucznia i określania jego potrzeb indywidualnych);</w:t>
      </w:r>
    </w:p>
    <w:p w:rsidR="00A52838" w:rsidRPr="00A52838" w:rsidRDefault="00A52838" w:rsidP="00DE5633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Przedmiotem oceny jest: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zakres opanowania wiadomości,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rozumienie materiału naukowego,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umiejętność stosowania wiedzy,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umiejętność przekazywania wiedzy,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wykonanie zadania praktycznego,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poziom kompetencji społecznych.</w:t>
      </w:r>
    </w:p>
    <w:p w:rsidR="00A52838" w:rsidRPr="00A52838" w:rsidRDefault="00A52838" w:rsidP="00A52838">
      <w:pPr>
        <w:pStyle w:val="Akapitzlist"/>
        <w:ind w:left="1134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Metody i formy oceniania: 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ustne: odpowiedź ustna, dyskusja, rozmowa, zdefiniowanie, wyliczanie,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domowe, projekty edukacyjne złożone i drobne, prasówki, recenzje,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ćwiczenia praktyczne i testy praktyczne,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samodzielne uczniów, praca w grupach, przestrzeganie zasad bhp,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obserwacja aktywności i zaangażowania na lekcjach (odpowiedź, aktywność i zaangażowanie, stosunek ucznia do przedmiotu, współpraca w grupach),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nieobowiązkowe, nadprogramowe (udział w olimpiadach i konkursach),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1877"/>
      </w:tblGrid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spacing w:line="240" w:lineRule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ODZIEŻ I HIGIENA</w:t>
            </w:r>
          </w:p>
          <w:p w:rsidR="00A52838" w:rsidRPr="00A52838" w:rsidRDefault="00A52838" w:rsidP="00D4370E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1.czysta, wyprasowana bluza, spodnie i zapaska, odpowiedni trój kelnerski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2.bezpieczne obuwie zmienne 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3.woreczek czystości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4.nakrycie głowy (zabezpieczone włosy)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5.czyste, obcięte, niemalowane paznokcie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BHP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2.poprawność procesów technologicznych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ORGANIZACJA PRACY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1.punktualne rozpoczęcie ćwiczenia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5.aktywny udział w zajęciach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 współpraca w grupie i rozwiązywanie konfliktów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 komunikacja interpersonalna i asertywność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 postawa wobec przydzielonych obowiązków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 stosunek do przełożonego (nauczyciela)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:rsidR="00A52838" w:rsidRPr="00A52838" w:rsidRDefault="00A52838" w:rsidP="00A52838">
      <w:pPr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Zasady sprawdzania, oceniania osiągnięć i postępów uczniów: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Podstawą oceny jest zakres realizacji wymagań edukacyjnych określonych i podanych przez nauczyciela na początku roku;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oceniany jest za swoje osiągnięcia w nauce (wiedza i umiejętności;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Każdy dział programowy może kończyć się pracą pisemną lub testem zapowiedzianym 7 dni przed terminem sprawdzianu;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Odpowiedź ustna, krótkie kartkówki i testy nie podlegają poprawie;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Prowadzenie zeszytu jest obowiązkowe, chyba że nauczyciel wskaże inną formę;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za udział w ćwiczeniach praktycznych z wykonaniem otrzymuje ocenę cząstkową z wagą 1. Na ocenę cząstkową z ćwiczeń składają się wiedza ucznia, jego umiejętności, przestrzeganie przepisów bhp i ppoż, posiadanie odzieży ochronnej/stroju służbowego oraz jego kompetencje i postawa społeczna.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A52838" w:rsidRPr="00A52838" w:rsidRDefault="00A52838" w:rsidP="00A52838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Ogólne kryteria oceniania na poszczególne stopnie:</w:t>
      </w:r>
    </w:p>
    <w:p w:rsidR="00A52838" w:rsidRPr="00A52838" w:rsidRDefault="00A52838" w:rsidP="00A52838">
      <w:pPr>
        <w:pStyle w:val="Akapitzlist"/>
        <w:ind w:left="567"/>
        <w:jc w:val="both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50 % poziomu podstawowego – ocena dopuszczająca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– ocena dostateczna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i 50 % poziomu ponadpodstawowego – ocena dobra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i 90 % poziomu ponadpodstawowego – ocena bardzo dobra</w:t>
      </w:r>
    </w:p>
    <w:p w:rsidR="00A52838" w:rsidRPr="00A52838" w:rsidRDefault="00A52838" w:rsidP="00A52838">
      <w:pPr>
        <w:pStyle w:val="Akapitzlist"/>
        <w:ind w:left="567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F2E7D" w:rsidRPr="00A52838" w:rsidRDefault="00A034D8" w:rsidP="00A52838">
      <w:pPr>
        <w:pStyle w:val="Nagwek2"/>
        <w:numPr>
          <w:ilvl w:val="0"/>
          <w:numId w:val="0"/>
        </w:numPr>
        <w:rPr>
          <w:b/>
        </w:rPr>
      </w:pPr>
      <w:bookmarkStart w:id="0" w:name="_Toc24710113"/>
      <w:r w:rsidRPr="007D1485">
        <w:rPr>
          <w:b/>
        </w:rPr>
        <w:lastRenderedPageBreak/>
        <w:t>B</w:t>
      </w:r>
      <w:r w:rsidR="00353ED2" w:rsidRPr="007D1485">
        <w:rPr>
          <w:b/>
        </w:rPr>
        <w:t>EZPIECZEŃSTWO I HIGIENA PRACY W GASTRONOMII</w:t>
      </w:r>
      <w:bookmarkEnd w:id="0"/>
    </w:p>
    <w:tbl>
      <w:tblPr>
        <w:tblW w:w="141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962"/>
        <w:gridCol w:w="1417"/>
        <w:gridCol w:w="3134"/>
        <w:gridCol w:w="3260"/>
        <w:gridCol w:w="1559"/>
      </w:tblGrid>
      <w:tr w:rsidR="00A034D8" w:rsidRPr="00A43E0B" w:rsidTr="008630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F34F2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F34F21">
              <w:rPr>
                <w:rFonts w:ascii="Arial" w:hAnsi="Arial" w:cs="Arial"/>
                <w:b/>
              </w:rPr>
              <w:t>tap realizacji</w:t>
            </w:r>
          </w:p>
        </w:tc>
      </w:tr>
      <w:tr w:rsidR="00A034D8" w:rsidRPr="00A43E0B" w:rsidTr="0086302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AA3061">
              <w:rPr>
                <w:rFonts w:ascii="Arial" w:hAnsi="Arial" w:cs="Arial"/>
                <w:b/>
              </w:rPr>
              <w:t>lasa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Organizacja pracy zgodnie z bhp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Terminologia związana z zasadami bhp w gastronomii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krajowe i unijne akty prawne w zakresie bhp 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regulaminy stosowane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definiować pojęcie wypadku przy pracy i</w:t>
            </w:r>
            <w:r w:rsidR="00DD5957">
              <w:rPr>
                <w:rFonts w:ascii="Arial" w:hAnsi="Arial" w:cs="Arial"/>
              </w:rPr>
              <w:t xml:space="preserve"> </w:t>
            </w:r>
            <w:r w:rsidRPr="00A43E0B">
              <w:rPr>
                <w:rFonts w:ascii="Arial" w:hAnsi="Arial" w:cs="Arial"/>
              </w:rPr>
              <w:t>choroby zawodowej, pojęcia związane z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instytucje zajmujące się bezpieczeństwem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bezpiecznego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zachowania się na stanowisku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Identyfikować akty prawne stosowane w gastronomii związane z bezpieczeństwem życia, zdrowia i mienia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przyczyny i skutki wypadków przy pracy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przyczyny powstawania najczęstszych chorób zawodowych związanych z pracą kelnera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wyjaśnia związek gastronomii ze środowiskiem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charakteryzuje uprawnienia i zadania instytucji zajmujących się bezpieczeństwem ochroną pracy, ochroną przeciwpożarową i ochroną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ergonomii na stanowisku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poruszania się w miejscu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definiować zasady ergonomii przy organizacji stanowiska pracy pracownika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korzystać z instrukcji bezpiecznej obsługi urządzeń i sprzętu stosowanych podczas realizacji zadań zawodowych oraz instrukcji utrzymania porządku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utrzymywać prządek na stanowisku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poruszania się w miejscu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wskazywać optymalne pod względem ergonomii warunki pracy kelnerskiej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funkcjonalność pomieszczeń zakładu gastronomicznego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sanitarno-epidemiologiczne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higieny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używać odzieży ochronnej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czynniki szkodliwe i niebezpieczne dla organizmu człowieka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konieczności używania odpowiedniej i wymaganej odzieży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czynniki szkodliwe i niebezpieczne dla organizmu człowieka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skutki oddziaływania czynników szkodliwych i niebezpiecznych na organizm człowieka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Prawna ochrona pracy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Prawa i obowiązki pracownika oraz pracodawcy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prawa i obowiązki pracodawcy i osób na stanowiskach kierowniczych w zakresie </w:t>
            </w:r>
            <w:r w:rsidRPr="00A43E0B">
              <w:rPr>
                <w:rFonts w:ascii="Arial" w:hAnsi="Arial" w:cs="Arial"/>
              </w:rPr>
              <w:lastRenderedPageBreak/>
              <w:t>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obowiązki pracownika w zakresie bhp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rozróżnić dokumenty dotyczące przepisów bezpieczeństwa i higieny pracy oraz ochrony przeciwpożarowej i ochrony środowiska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eastAsia="Arial Unicode MS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lastRenderedPageBreak/>
              <w:t>- określić zakres odpowiedzialności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t xml:space="preserve">- określić zakres </w:t>
            </w:r>
            <w:r w:rsidRPr="00A43E0B">
              <w:rPr>
                <w:rFonts w:ascii="Arial" w:hAnsi="Arial" w:cs="Arial"/>
              </w:rPr>
              <w:t xml:space="preserve">odpowiedzialności </w:t>
            </w:r>
            <w:r w:rsidRPr="00A43E0B">
              <w:rPr>
                <w:rFonts w:ascii="Arial" w:hAnsi="Arial" w:cs="Arial"/>
              </w:rPr>
              <w:lastRenderedPageBreak/>
              <w:t>pracodawcy i pracownika pracodawcy i osób na stanowiskach kierowniczych w zakresie 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nieprzestrzegania prawa w zakresie obowiązków pracodawcy i osób na stanowiskach kierowniczych i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zdrowia, życia i mienia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Pierwsza pomoc w stanach zagrożenia zdrowia i życia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wypadków i zagrożeń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numery telefonów alarmowych.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udzielania pierwszej pomocy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źródła zagrożeń zdrowia i życia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dobierać sposoby udzielania pierwszej pomocy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charakteryzować i rozróżniać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określać sposoby przeciwdziałania czynnikom szkodliwym w zawodzie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-rozróżnia znaki bezpieczeństwa w celu przeciwdziałania skutkom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udzielać pierwszej pomocy w stanach zagrożenia życia i zdrowia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znać znaki i alarmy stosowane w celu zapewnienia bezpieczeństwa i higieny pracy oraz ochrony przeciwpożarowej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znać znaki i alarmy stosowane w celu zapewnienia bezpieczeństwa i higieny pracy oraz ochrony przeciwpożarowej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wyjaśniać zastosowanie gaśniczych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ochrony środowiska przy realizacji zadań zawodowych w gastronomii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segregacji odpadów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zasady ochrony środowiska przy pracy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określać miejsce i sposoby segregacji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mienia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jednokierunkowego ruchu </w:t>
            </w:r>
            <w:r w:rsidRPr="00A43E0B">
              <w:rPr>
                <w:rFonts w:ascii="Arial" w:hAnsi="Arial" w:cs="Arial"/>
              </w:rPr>
              <w:lastRenderedPageBreak/>
              <w:t>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zasadę warunkowego zaufania do zachowania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zasadę postępowania z rzeczami pozostawionymi przez gościa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omówić zasady prawidłowego poruszania się </w:t>
            </w:r>
            <w:r w:rsidRPr="00A43E0B">
              <w:rPr>
                <w:rFonts w:ascii="Arial" w:hAnsi="Arial" w:cs="Arial"/>
              </w:rPr>
              <w:lastRenderedPageBreak/>
              <w:t>na sali konsumenckiej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przewidzieć zachowanie gościa podczas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zasady postępowania z rzeczami pozostawionymi przez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C098B" w:rsidRPr="00A43E0B" w:rsidTr="00F34F21">
        <w:trPr>
          <w:trHeight w:val="3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3702F" w:rsidRPr="00A43E0B" w:rsidRDefault="00B3702F" w:rsidP="008942A6">
      <w:pPr>
        <w:spacing w:line="360" w:lineRule="auto"/>
        <w:jc w:val="both"/>
        <w:rPr>
          <w:rStyle w:val="Pogrubienie"/>
          <w:rFonts w:ascii="Arial" w:hAnsi="Arial" w:cs="Arial"/>
          <w:b w:val="0"/>
        </w:rPr>
      </w:pPr>
    </w:p>
    <w:p w:rsidR="00044A41" w:rsidRPr="00A43E0B" w:rsidRDefault="00044A41" w:rsidP="00A52838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1" w:name="_Toc24710114"/>
      <w:r w:rsidRPr="007D1485">
        <w:rPr>
          <w:b/>
        </w:rPr>
        <w:t>TECHNOLOGIA GASTRONOMICZNA</w:t>
      </w:r>
      <w:bookmarkEnd w:id="1"/>
    </w:p>
    <w:tbl>
      <w:tblPr>
        <w:tblW w:w="144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294"/>
        <w:gridCol w:w="1701"/>
      </w:tblGrid>
      <w:tr w:rsidR="00044A41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044A41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12AF5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rozpoznawać surowce i półprodukty w zależności od zastosowania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ocenę organoleptyczną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metody utrwalania żywności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surowce i półprodukty do sporządzania potraw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dokonywać oceny organoleptycznej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metody utrwalania żywności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Czynności wykonywane przy obróbce wstępnej i właściwej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opisywać nowoczesne metody sporządzania potraw i napojów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-stosować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-planować proces technologiczny sporządzania potraw i napojów zgodnie z recepturą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Zapoznanie się z procesami technologicznym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Przygotowanie potraw i napojów na gorąco i zimno w tym potraw charakterystycznych dla kuchni polskiej i kuchni obcych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potrawy i napoje przygotowane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prostą potrawę według przepisu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skutki wpływu temperatury na potrawy poddane obróbce termicznej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sposoby przygotowania potraw i napojów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poszczególne potrawy i zmiany jakie w nich zachodzą pod wpływem temperatury w czasie obróbki termicznej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zadane potrawy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Dodatki przy sporządzaniu potraw i napojów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stosowane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 stosowania dodatków do potraw w żywieniu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dodatki, ich rolę i sposoby stosowania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cel stosowania dodatków do potraw w żywieniu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4A41" w:rsidRPr="00A43E0B" w:rsidRDefault="00044A41" w:rsidP="00044A41">
      <w:pPr>
        <w:pStyle w:val="Standard"/>
        <w:spacing w:line="360" w:lineRule="auto"/>
        <w:rPr>
          <w:rFonts w:ascii="Arial" w:hAnsi="Arial" w:cs="Arial"/>
        </w:rPr>
      </w:pPr>
    </w:p>
    <w:p w:rsidR="004F2E7D" w:rsidRPr="00A52838" w:rsidRDefault="002608E3" w:rsidP="00A52838">
      <w:pPr>
        <w:pStyle w:val="Nagwek2"/>
        <w:numPr>
          <w:ilvl w:val="0"/>
          <w:numId w:val="0"/>
        </w:numPr>
        <w:rPr>
          <w:b/>
        </w:rPr>
      </w:pPr>
      <w:bookmarkStart w:id="2" w:name="_Toc24710115"/>
      <w:r w:rsidRPr="007D1485">
        <w:rPr>
          <w:b/>
        </w:rPr>
        <w:t>WYPOSAŻENIE TECHNICZNE</w:t>
      </w:r>
      <w:bookmarkEnd w:id="2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2608E3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2608E3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2608E3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Maszyny i urządzenia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Zastosowanie maszyn i urządzeń w produkcji potraw i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.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klasyfikować maszyny i urządzenia występujące w gastronomi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</w:t>
            </w:r>
            <w:r w:rsidR="002608E3" w:rsidRPr="00A43E0B">
              <w:rPr>
                <w:rFonts w:ascii="Arial" w:hAnsi="Arial" w:cs="Arial"/>
              </w:rPr>
              <w:t>ozróżniać drobny sprzęt stosowany do sporządzania potraw i napojów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obsługiwać maszyny i urządzenia stosowane w gastronomii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dobierać drobny sprzęt do sporządzania potraw i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C84ADB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Sprzęt specjalistyczny używany na stanowisku pracy kelnera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rozpoznawać sprzęt specjalistyczny.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opisywać przeznaczenie danego sprzętu specjalistycznego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scharakteryzować sprzęt specjalistyczny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zastosować sprzęt specjalistyczny przy produkcji potraw i napojów</w:t>
            </w: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zakładów gastronomicz</w:t>
            </w:r>
            <w:r w:rsidR="00DD5957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zakładów gastronomicznych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rodzaje zakładów gastronomicznych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scharakteryzować rodzaje zakładów gastronomicznych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Układ funkcjonalny zakładu gastronomicznego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części zakładu gastronomicznego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scharakteryzować poszczególne części zakładu gastronomicznego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Jakość zdrowotna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Zabezpieczanie jakości zdrowotnej żywności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rozróżniania systemy zarządzania jakością i bezpieczeństwa zdrowotnego żywności i żywienia oraz wymienia zasad zrównoważonego rozwoju w gastronomii.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Charakteryzuje systemy zarządzania jakością i bezpieczeństwa zdrowotnego żywności i żywienia oraz przestrzega zasad zrównoważonego rozwoju w gastronomii.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2838" w:rsidRPr="00A43E0B" w:rsidRDefault="00A52838" w:rsidP="002608E3">
      <w:pPr>
        <w:pStyle w:val="Standard"/>
        <w:spacing w:line="360" w:lineRule="auto"/>
        <w:rPr>
          <w:rFonts w:ascii="Arial" w:hAnsi="Arial" w:cs="Arial"/>
        </w:rPr>
      </w:pPr>
    </w:p>
    <w:p w:rsidR="004F2E7D" w:rsidRPr="00A52838" w:rsidRDefault="00E516FC" w:rsidP="00A52838">
      <w:pPr>
        <w:pStyle w:val="Nagwek2"/>
        <w:numPr>
          <w:ilvl w:val="0"/>
          <w:numId w:val="0"/>
        </w:numPr>
        <w:rPr>
          <w:b/>
        </w:rPr>
      </w:pPr>
      <w:bookmarkStart w:id="3" w:name="_Toc24710116"/>
      <w:r w:rsidRPr="007D1485">
        <w:rPr>
          <w:b/>
        </w:rPr>
        <w:t>KOMUNIKACJA INTERPERSONALNA</w:t>
      </w:r>
      <w:bookmarkEnd w:id="3"/>
      <w:r w:rsidRPr="007D1485">
        <w:rPr>
          <w:b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484"/>
        <w:gridCol w:w="1094"/>
        <w:gridCol w:w="3572"/>
        <w:gridCol w:w="3359"/>
        <w:gridCol w:w="1310"/>
      </w:tblGrid>
      <w:tr w:rsidR="00E516FC" w:rsidRPr="00A43E0B" w:rsidTr="00863024">
        <w:tc>
          <w:tcPr>
            <w:tcW w:w="786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E516FC" w:rsidRPr="00945D17" w:rsidRDefault="00F34F21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E516FC" w:rsidRPr="00A43E0B" w:rsidTr="00863024">
        <w:trPr>
          <w:trHeight w:val="487"/>
        </w:trPr>
        <w:tc>
          <w:tcPr>
            <w:tcW w:w="786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pc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516FC" w:rsidRPr="00945D17" w:rsidRDefault="00E516FC" w:rsidP="00863024">
            <w:pPr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516FC" w:rsidRPr="00945D17" w:rsidRDefault="00E516FC" w:rsidP="00863024">
            <w:pPr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E516FC" w:rsidRPr="00945D17" w:rsidRDefault="00F34F21" w:rsidP="00863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E516FC" w:rsidRPr="00A43E0B" w:rsidTr="00BC5873">
        <w:tc>
          <w:tcPr>
            <w:tcW w:w="786" w:type="pct"/>
            <w:tcBorders>
              <w:bottom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Etyka i zasady kultury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etyki i kultury osobistej w zawodzie kelner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pojęcie etyki i kultury osobistej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etyki zawodowej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się do kodeksu etyki zawodowej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cechy osobowe niezbędne w zawodzie kelner </w:t>
            </w:r>
          </w:p>
          <w:p w:rsidR="00E516FC" w:rsidRPr="00A43E0B" w:rsidRDefault="00E516FC" w:rsidP="00BC5873">
            <w:pPr>
              <w:tabs>
                <w:tab w:val="left" w:pos="317"/>
                <w:tab w:val="left" w:pos="649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 stosować savoir vivre przyjęty w środowisku pracy</w:t>
            </w:r>
          </w:p>
          <w:p w:rsidR="00E516FC" w:rsidRPr="00A43E0B" w:rsidRDefault="00E516FC" w:rsidP="00BC5873">
            <w:pPr>
              <w:tabs>
                <w:tab w:val="left" w:pos="317"/>
                <w:tab w:val="left" w:pos="649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uczciwości, rzetelności i lojalności itp. w pracy zawodowej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-określić zasady etyki w relacjach pracowniczych</w:t>
            </w:r>
          </w:p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zagrożenia wynikające z braku przestrzegania kodeksu etyki zawodowej przez pracowników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Sztuka budowania właściwej relacji kelnera z gościem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Potrzeby i oczekiwania gościa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rozpoznać typy temperamentu gości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przedstawiać oferty lokalu zgodnie z charakterem konsumenta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indywidualne potrzeby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 doradzić w wyborze dań i napojów spełniając potrzeby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komunikowania się w tym: aktywne słuchanie, empatia, asertywność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czynniki, które mogą mieć wpływ na sposób prowadzenia rozmowy kelnera </w:t>
            </w:r>
            <w:r w:rsidRPr="00A43E0B">
              <w:rPr>
                <w:rFonts w:ascii="Arial" w:hAnsi="Arial" w:cs="Arial"/>
              </w:rPr>
              <w:lastRenderedPageBreak/>
              <w:t xml:space="preserve">z gościem (np. wiek gościa, nastrój gościa, duża liczba gości w restauracji)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metody rozpoznawania potrzeb i oczekiwań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zaplanować i zrealizować usługę w odpowiedzi na zidentyfikowane potrzeby gości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metody rozpoznawania potrzeb i oczekiwań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ruchy ciała i mowę gościa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Charakterystyka i sposoby komunikacji werbalnej 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znaczenie terminu „komunikacja werbalna”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rodzaje komunikatów werbalnych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umiejętnie komunikacje werbalną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zachować właściwy dystans przestrzeni między gościem a kelnerem (zasady proksemiki – przestrzeń intymna, społeczna)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stworzyć klimat sprzyjający dobrej komunikacji werbalnej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minimalizować zakłócenia w komunikowaniu się w zależności od sytuacji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doskonalić własne umiejętności komunikowania się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stereotypy związane z komunikacją werbalna (np. lepiej obsługuje gościa wyżej sytuowanego)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rPr>
          <w:trHeight w:val="1620"/>
        </w:trPr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i sposoby komunikacji niewerbalnej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pojęcie terminu „komunikacja niewerbalna”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komunikatów niewerbalnych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komunikacji niewerbalnej w tym: mowa ciała, mimika twarzy, postawa sylwetki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znaczenie komunikacji werbalnej i niewerbalnej w pracy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rodzaje komunikacji niewerbalnej w tym: mowa ciała, mimika twarzy, postawa sylwetki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Formy komunikacji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-wymienić formy komunikacji pośredniej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wymienić formy komunikacji bezpośredniej w tym: e-mail, rozmowa telefoniczna, messanger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zapobiegania dezinformacji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reguły efektywnej komunikacji 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wyjaśnić pojęcie „szum informacyjny”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zastosować metody zapobiegania dezinformacji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Stres w zawodzie kelnera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radzenia sobie ze stresem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odpowiadać na pytanie „co to jest stres i jak się przejawia w pracy kelnera?”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stresu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jakie mogą być konsekwencje nadmiernego stresu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podawać działania jakie można realizować w ramach obniżania poziomu stresu w pracy kelnera w tym: wyciszenie, odpoczynek, analiza zachowań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wskazać najczęstsze przyczyny sytuacji stresujących w pracy zawodowej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radzić sobie ze stresem w pracy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wskazywać </w:t>
            </w:r>
            <w:r w:rsidRPr="00A43E0B">
              <w:rPr>
                <w:rFonts w:ascii="Arial" w:hAnsi="Arial" w:cs="Arial"/>
                <w:shd w:val="clear" w:color="auto" w:fill="FFFFFF"/>
              </w:rPr>
              <w:t>alternatywne rozwiązania problemu np.: przyjmowanie reklamacji, biegające dziecko po restauracji, bariera językowa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Podnoszenie swoich umiejętności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Aktualizowanie wiedzy i podnoszenie swoich umiejętności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wyszukiwać zmian zachodzących w branży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wykazać się otwartością na zmiany zachodzące w branży kelnerskiej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zmiany zachodzące w branży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oczekiwane umiejętności w zawodzie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własne kompetencje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analizować i planować własny plan rozwoju zawodowego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znaczenie otwartości na zmiany w branży kelnerskiej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</w:t>
            </w:r>
          </w:p>
        </w:tc>
      </w:tr>
      <w:tr w:rsidR="00E516FC" w:rsidRPr="00A43E0B" w:rsidTr="00BC5873">
        <w:trPr>
          <w:trHeight w:val="1187"/>
        </w:trPr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Odpowiedzialność za podejmowane działania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odpowiedzialności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wskazać obszary prawne odpowiedzialności za niewłaściwe realizowane zadanie na stanowisku kelner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braku odpowiedzialności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Planowanie i zarządzanie czasem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Planowanie i zarządzanie czasem w pracy kelnera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cele i wyszczególniać elementy planowanych zadań w obsłudze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harmonogramu zaplanowanego do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wykonanie zadania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możliwość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tworzyć harmonogram zaplanowanego do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wykonać zadanie zgodnie z planem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uzasadnić przyczyny ewentualnego odstąpienia od planowanego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zrealizowane zadanie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Współpraca w zespole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Współpraca w zespole, umiejętność komunikacji i budowania relacji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dzielić się i współpracować w zespole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wywiązywać się z zadań obsługi kelnerskiej realizowanej w zespole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i analizować cechy członków zespołu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mocne i słabe strony członków zespołu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zrealizować swoje zadania w oparciu o swoje </w:t>
            </w:r>
            <w:r w:rsidRPr="00A43E0B">
              <w:rPr>
                <w:rFonts w:ascii="Arial" w:hAnsi="Arial" w:cs="Arial"/>
              </w:rPr>
              <w:lastRenderedPageBreak/>
              <w:t xml:space="preserve">stanowisko </w:t>
            </w:r>
          </w:p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uwzględniać opinie i pomysły innych członków zespołu przy planowaniu, wykonywaniu i rozliczaniu zadań zawodowych kelnera</w:t>
            </w:r>
          </w:p>
          <w:p w:rsidR="00E516FC" w:rsidRPr="00A43E0B" w:rsidRDefault="00E516FC" w:rsidP="00BC5873">
            <w:pPr>
              <w:tabs>
                <w:tab w:val="left" w:pos="433"/>
                <w:tab w:val="left" w:pos="466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modyfikować własne działania w oparciu o wspólnie wypracowane stanowisko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</w:t>
            </w:r>
          </w:p>
        </w:tc>
      </w:tr>
      <w:tr w:rsidR="00E516FC" w:rsidRPr="00A43E0B" w:rsidTr="00BC5873">
        <w:tc>
          <w:tcPr>
            <w:tcW w:w="1633" w:type="pct"/>
            <w:gridSpan w:val="2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</w:tr>
    </w:tbl>
    <w:p w:rsidR="00E516FC" w:rsidRPr="00A43E0B" w:rsidRDefault="00E516FC" w:rsidP="00E516FC">
      <w:pPr>
        <w:spacing w:line="360" w:lineRule="auto"/>
        <w:rPr>
          <w:rFonts w:ascii="Arial" w:eastAsia="Arial" w:hAnsi="Arial" w:cs="Arial"/>
        </w:rPr>
      </w:pPr>
    </w:p>
    <w:p w:rsidR="004F2E7D" w:rsidRPr="00A52838" w:rsidRDefault="00E6561A" w:rsidP="00A52838">
      <w:pPr>
        <w:pStyle w:val="Nagwek2"/>
        <w:numPr>
          <w:ilvl w:val="0"/>
          <w:numId w:val="0"/>
        </w:numPr>
        <w:rPr>
          <w:b/>
        </w:rPr>
      </w:pPr>
      <w:bookmarkStart w:id="4" w:name="_Toc24710117"/>
      <w:r w:rsidRPr="007D1485">
        <w:rPr>
          <w:b/>
        </w:rPr>
        <w:t>ZASADY ŻYWIENIA</w:t>
      </w:r>
      <w:bookmarkEnd w:id="4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pokarmowe w żywieniu i dietetyce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Charakterystyka poszczególnych składników pokarmowych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występujących w potrawach i środkach spożywczych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scharakteryzować składniki odżywcze żywności.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dokonywać podziału składników odżywczych żywności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rozróżniać wartości odżywcze poszczególnych produktów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Obliczanie wartości odżywczej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obliczać wartość odżywczą żywności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i modyfikacji wartości odżywczej na podstawie obliczeń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Ocena jakości zdrowotnej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Ocena jakości odżywczej w gotowych potrawach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składniki zawarte w potrawach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półproduktów występujących w potrawach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witaminy zawarte w potrawach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sposoby zachowania właściwości witamin w procesach technologicznych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Skutki nadmiaru lub niedoboru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skutki złych nawyków żywieniowych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analizować i przewidywać skutki sposobów odżywiania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Jadłospisy i karty menu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Normy żywienia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zna pojęcia związane z normami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normy i modyfikować jadłospisy zgodnie z normami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jadłospisów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E6561A" w:rsidRPr="00A43E0B">
              <w:rPr>
                <w:rFonts w:ascii="Arial" w:hAnsi="Arial" w:cs="Arial"/>
              </w:rPr>
              <w:t>ozróżniać rodzaje jadłospisów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cel powstania jadłospisu roboczego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jadłospisy okolicznościowe.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powody powstawania jadłospisów okolicznościowych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planować dobór składników pokarmowych przy komponowaniu poszczególnych potraw i napojów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zasady układania jadłospisów.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ułożyć jadłospis roboczy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omówić rodzaje jadłospisów okolicznościowych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cel powstawania jadłospisów okolicznościowych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kart menu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wymienić czynności wstępne przy planowaniu karty menu potraw i napojów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planować dobór składników pokarmowych przy komponowaniu poszczególnych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precyzować cel i czynności wstępne planowanej karty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sporządzić kartę menu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lastRenderedPageBreak/>
              <w:t>II</w:t>
            </w:r>
          </w:p>
        </w:tc>
      </w:tr>
      <w:tr w:rsidR="00E6561A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wpływ pozytywnego nastawienia na rzetelność wykonywanej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zasady przestrzegania zasad higieny i prawidłowej produkcji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pozytywnym nastawieniem w rzetelnym wykonywaniu swojej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przestrzeganiem zasad obowiązujących w pracy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C6D11" w:rsidRPr="00A43E0B" w:rsidRDefault="006C6D11" w:rsidP="00E6561A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561A" w:rsidRPr="00A43E0B" w:rsidRDefault="008D4CCF" w:rsidP="00A52838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5" w:name="_Toc24710118"/>
      <w:r w:rsidRPr="007D1485">
        <w:rPr>
          <w:b/>
        </w:rPr>
        <w:t>TOWAROZNAWSTWO</w:t>
      </w:r>
      <w:bookmarkEnd w:id="5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stosowane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półproduktów i produktów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klasyfikować półprodukty i produkty spożywcze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właściwości i wartość odżywczą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produktów i półproduktów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napojów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klasyfikować napoje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Wykorzystanie produktów i półproduktów w produkcji potraw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przypisywać półprodukty i produkty do potraw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i modyfikować przepisy kulinarne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Organizacja pracy i higiena w zakładzie gastronomicznym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Zasady przechowywania i utrwalania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Znakowanie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Gospodarka odpadami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Jakość zdrowotna żywności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rozpoznawać podstawowe znaki jakości, przechowywania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zasady (procedury) oceny organoleptycznej żywności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znaki z zakresu jakości, przechowywania żywności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organoleptycznej żywności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F2E7D" w:rsidRPr="00A43E0B" w:rsidRDefault="004F2E7D" w:rsidP="008942A6">
      <w:pPr>
        <w:rPr>
          <w:rFonts w:ascii="Arial" w:hAnsi="Arial" w:cs="Arial"/>
        </w:rPr>
      </w:pPr>
    </w:p>
    <w:p w:rsidR="00BF0801" w:rsidRPr="00A52838" w:rsidRDefault="00BF0801" w:rsidP="00A52838">
      <w:pPr>
        <w:pStyle w:val="Nagwek2"/>
        <w:numPr>
          <w:ilvl w:val="0"/>
          <w:numId w:val="0"/>
        </w:numPr>
        <w:rPr>
          <w:b/>
        </w:rPr>
      </w:pPr>
      <w:bookmarkStart w:id="6" w:name="_Toc24710119"/>
      <w:r w:rsidRPr="007D1485">
        <w:rPr>
          <w:b/>
        </w:rPr>
        <w:t>PRACOWNIA OBSŁUGI GOŚCI</w:t>
      </w:r>
      <w:bookmarkEnd w:id="6"/>
      <w:r w:rsidRPr="00A43E0B">
        <w:rPr>
          <w:rFonts w:ascii="Arial" w:hAnsi="Arial" w:cs="Arial"/>
          <w:b/>
        </w:rPr>
        <w:t xml:space="preserve"> </w:t>
      </w:r>
    </w:p>
    <w:tbl>
      <w:tblPr>
        <w:tblW w:w="14314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11"/>
        <w:gridCol w:w="1276"/>
        <w:gridCol w:w="3559"/>
        <w:gridCol w:w="3528"/>
        <w:gridCol w:w="1893"/>
      </w:tblGrid>
      <w:tr w:rsidR="00BF0801" w:rsidRPr="00A43E0B" w:rsidTr="00863024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024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Wymagania programowe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6D6F61">
              <w:rPr>
                <w:rFonts w:ascii="Arial" w:hAnsi="Arial" w:cs="Arial"/>
                <w:b/>
              </w:rPr>
              <w:t>tap realizacji</w:t>
            </w:r>
          </w:p>
        </w:tc>
      </w:tr>
      <w:tr w:rsidR="00BF0801" w:rsidRPr="00A43E0B" w:rsidTr="00863024"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6D6F61">
              <w:rPr>
                <w:rFonts w:ascii="Arial" w:hAnsi="Arial" w:cs="Arial"/>
                <w:b/>
              </w:rPr>
              <w:t>lasa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zawodu kelner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Wymagania w stosunku do zawodu kelner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Pr="00A43E0B">
              <w:rPr>
                <w:rFonts w:ascii="Arial" w:hAnsi="Arial" w:cs="Arial"/>
                <w:color w:val="auto"/>
              </w:rPr>
              <w:t>opisać</w:t>
            </w:r>
            <w:r w:rsidRPr="00A43E0B">
              <w:rPr>
                <w:rFonts w:ascii="Arial" w:hAnsi="Arial" w:cs="Arial"/>
              </w:rPr>
              <w:t xml:space="preserve"> wymagania dla zawodu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wymagania psychofizyczne w zawodzie kelner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się do wymagań zawodowych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wymagania psychofizyczne w zawodzie kelner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Higiena i wygląd kelnera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higieny w zawodzie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ubiór i wyposażenie kelnera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higieny w zawodzie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elementy ubioru i wyposażenia kelnera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Rodzaje systemów obsługi gościa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Kelner rewirowy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wady i zalety kelnera rewirowego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zaprezentować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wyszczególnić wady i zalety kelnera rewirowego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grup specjalistycznych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grupy specjalistycznej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i podać przykłady wad i zalet grupy specjalistycznej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brygadowy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systemu brygadowego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wady i zalety systemu brygadowego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rPr>
          <w:trHeight w:val="87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Obowiązki kelnera, metody i techniki obsługi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Przygotowanie sali konsumenckiej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przygotowania stanowiska pracy i sali konsumenckiej.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liczbę kelnerów wymaganą na daną ilość miejsc siedzących na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ilość przypadających na salę rewirów kelnerskich 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przygotowania stanowiska pracy i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przydzielić ilość miejsc siedzących do wymaganej ilości kelnerów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uzasadnić podział sali na daną liczbę rewirów kelnerskich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F0801" w:rsidRPr="00A43E0B" w:rsidTr="00221FD4">
        <w:trPr>
          <w:trHeight w:val="186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obsługi gości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i zasady noszenia talerzy i drobnej zastawy stołowej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sprzątania ze stołów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techniki i zasady noszenia talerzy i drobnej zastawy stołowej z przestrzeganiem przepisów bhp 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ze stołów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Składanie serwetek płóciennych i papierowych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składania serwetek płóciennych w zależności od pory posiłku,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opisać, kiedy i jak składa się serwetki papierowe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sposoby składania serwetek płóciennych w zależności od pory posiłku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6D6F61">
        <w:trPr>
          <w:trHeight w:val="699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Prawidłowe wykonywanie czynności podczas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nakrywania sali konsumenckiej i obsłudze gości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Wykładanie elementów zastawy stołowej na stole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noszenia i podawania talerzy płaskich i głębokich, półmisków i bulionówek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rodzaje tac, sposoby ich noszenia i zastosowania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zastosować techniki noszenia i podawania talerzy płaskich i głębokich, półmisków i bulionówek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rPr>
          <w:trHeight w:val="690"/>
        </w:trPr>
        <w:tc>
          <w:tcPr>
            <w:tcW w:w="19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Taca atrybutem kelnera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sposoby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noszenia i zastosowania tac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scharakteryzować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pokazać sposoby noszenia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zastosowania tac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Podawanie potraw i napojów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sposoby podawania potraw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potraw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potraw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podawania napojów i napojów alkoholowych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napojów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napojów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napojów alkoholowych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napojów alkoholowych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Zasady higieny na stole konsumenckim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Utrzymanie czystości na stole konsumenckim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stołu po wyjściu gościa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sprzątanie stołu po wyjściu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Serwis specjalny wyższym stopniem obsługi gościa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narzędzia stosowane przy serwisie specjalnym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flambirowania potrawy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posługiwać się urządzeniami i narzędziami przy serwisie kelnerskim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technikę flambirowania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sommeliera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sommeliera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pracy i wyposażenie sommeliera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opanować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sylwetkę sommeliera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pracy i wyposażenie sommeliera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barmana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podawania alkoholi na barze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drobny sprzęt będący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przygotowywania napojów gorących i gorących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robienia napojów zimnych, zimnych mieszanych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sposoby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urządzeń i drobnego sprzętu będącego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gorące i gorące mieszane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zimne i zimne mieszane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napojów mieszanych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Napoje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bazowe składniki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stosowane przyprawy i elementy do dekoracji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rozróżnić inne składniki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składniki bazowe stosowane do produkcji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przyprawy i elementy do dekoracji napojów mieszanych z użyciem odpowiednich naczyń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inne składniki napojów mieszanych według własnej inwencji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Koktajle i drinki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Alkohole w koktajlach i drinkach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stosowane w koktajlach i drinkach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wymienić modyfikatory do koktajli i drinków alkoholowych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alkohole w koktajlach i drinkach zgodnie z recepturami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stosować modyfikatory do koktajli i drinków alkoholowych, dobierając naczynie i sposób łączenia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Technika sporządzania koktajli i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miksowania napoi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standardowe koktajle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przygotować napoje mieszane, stosując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różne techniki miksowania w zależności od napoju mieszanego i życzenia gościa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serwować sporządzone koktajle i drinki zgodnie z życzeniem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II, 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mieszane zimne i gorące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Cocktaile i napoje mieszane zimne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różnicę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cocktaili 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różnice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i wspólne cechy przy tworzeniu cocktaili i napojów mieszanych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gorące i gorące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do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historię kawy, czekolady i herbaty i ich zastosowanie w gastronomii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dodatki i sposób ich łączenia z napojami gorącymi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naczynia do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historię kawy, czekolady i herbaty i ich zastosowanie w gastronomii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Sporządzanie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składniki sporządzania drinków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wymienić dekoracje stosowane przy wykonywaniu drinków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zasady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składniki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scharakteryzować sposoby dekoracji drinków i potrzebnych produktów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Omówienie potraw przygotowywanych przy gościu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sporządzania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sporządzania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używane do flambirowania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sporządzania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alkohole używane do flambirowania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zachowania się przy przygotowywaniu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zasady ergonomii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zasady ergonomii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rPr>
          <w:trHeight w:val="30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F0801" w:rsidRPr="00A43E0B" w:rsidRDefault="00BF0801" w:rsidP="00BF0801">
      <w:pPr>
        <w:spacing w:line="360" w:lineRule="auto"/>
        <w:rPr>
          <w:rFonts w:ascii="Arial" w:hAnsi="Arial" w:cs="Arial"/>
          <w:b/>
        </w:rPr>
      </w:pPr>
    </w:p>
    <w:p w:rsidR="00917C12" w:rsidRPr="00182C0C" w:rsidRDefault="00917C12" w:rsidP="00182C0C">
      <w:pPr>
        <w:pStyle w:val="Nagwek2"/>
        <w:numPr>
          <w:ilvl w:val="0"/>
          <w:numId w:val="0"/>
        </w:numPr>
        <w:rPr>
          <w:rFonts w:eastAsia="Arial"/>
          <w:b/>
        </w:rPr>
      </w:pPr>
      <w:bookmarkStart w:id="7" w:name="_Toc24710120"/>
      <w:r w:rsidRPr="007D1485">
        <w:rPr>
          <w:rFonts w:eastAsia="Arial"/>
          <w:b/>
        </w:rPr>
        <w:t>JĘZYK NIEMIECKI ZAWODOWY</w:t>
      </w:r>
      <w:bookmarkEnd w:id="7"/>
    </w:p>
    <w:tbl>
      <w:tblPr>
        <w:tblW w:w="13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2349"/>
        <w:gridCol w:w="1418"/>
        <w:gridCol w:w="3544"/>
        <w:gridCol w:w="3260"/>
        <w:gridCol w:w="1559"/>
      </w:tblGrid>
      <w:tr w:rsidR="00863024" w:rsidRPr="00A43E0B" w:rsidTr="00863024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Dział programowy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Tematy jednostek metodycznych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Liczba godz.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tap realizacji</w:t>
            </w:r>
          </w:p>
        </w:tc>
      </w:tr>
      <w:tr w:rsidR="00863024" w:rsidRPr="00A43E0B" w:rsidTr="00863024">
        <w:trPr>
          <w:trHeight w:val="81"/>
        </w:trPr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Ponadpodstawowe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lasa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Podstawowe słownictwo dla gastronomii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Nazwy surowców, potraw, napojów, sprzętu i urządzeń gastronomicznych. Akcesoria kuchenne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na język polski nazwy surowców, potraw, napojów, sprzętu i urządzeń gastronomicznych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rozróżniać nazwy potraw, napojów, sprzętu i urządzeń gastronomicznych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III- 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Stanowisko pracy. BHP, system </w:t>
            </w:r>
            <w:r w:rsidRPr="00A43E0B">
              <w:rPr>
                <w:rFonts w:ascii="Arial" w:eastAsia="Arial" w:hAnsi="Arial" w:cs="Arial"/>
              </w:rPr>
              <w:lastRenderedPageBreak/>
              <w:t>HACCP w gastronomii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nazywać w języku obcym stanowiska pracy w zakładzie </w:t>
            </w:r>
            <w:r w:rsidRPr="00A43E0B">
              <w:rPr>
                <w:rFonts w:ascii="Arial" w:eastAsia="Arial" w:hAnsi="Arial" w:cs="Arial"/>
              </w:rPr>
              <w:lastRenderedPageBreak/>
              <w:t>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określać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-znać zasady bezpieczeństwa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scharakteryzować w języku obcym stanowisko pracy i </w:t>
            </w:r>
            <w:r w:rsidRPr="00A43E0B">
              <w:rPr>
                <w:rFonts w:ascii="Arial" w:eastAsia="Arial" w:hAnsi="Arial" w:cs="Arial"/>
              </w:rPr>
              <w:lastRenderedPageBreak/>
              <w:t>zadania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opisywać i wyja</w:t>
            </w:r>
            <w:r w:rsidR="00BA0978" w:rsidRPr="00A43E0B">
              <w:rPr>
                <w:rFonts w:ascii="Arial" w:eastAsia="Arial" w:hAnsi="Arial" w:cs="Arial"/>
              </w:rPr>
              <w:t>ś</w:t>
            </w:r>
            <w:r w:rsidRPr="00A43E0B">
              <w:rPr>
                <w:rFonts w:ascii="Arial" w:eastAsia="Arial" w:hAnsi="Arial" w:cs="Arial"/>
              </w:rPr>
              <w:t>niać zasady BHP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III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Czynności zawodowe kelnera. Rozmowa z klientem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czynności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zwroty w rozmowie z klientem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  <w:r w:rsidRPr="00A43E0B">
              <w:rPr>
                <w:rFonts w:ascii="Arial" w:eastAsia="Arial" w:hAnsi="Arial" w:cs="Arial"/>
              </w:rPr>
              <w:t>-opisywać wykonywane czynności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prowadzić rozmowę z klientem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Receptury gastronomiczne i karty menu. Opakowania, ilości produktów. Kuchnie Europy i świata. Kawa i herbata.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zwroty występujące w recepturach i kartach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nazwy opakowań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potrawy z kuchnii Europy i świata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przygotować w języku obcym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przedstawiać dania zawarte w karcie dań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Komunikacja w języku obcym w zakładzie gastronomicznym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Rozmowa z pracodawcą i współpracownikami. Rozmowa kwalifikacyjna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używać słownictwo zawodowe w trakcie wykonywania zadań zawodowych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zwroty potrzebne podczas rozmowy kwalifikacyjnej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komunikować się z pracodawcą i współpracownikami w zakładzie gastronomicznym w celu wykonywania zadań zawodowych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-przeprowadzenie rozmowy z pracodawcą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Analiza ofert pracy i informacji reklamowych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analizować oferty pracy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dobrać oferty w stosunku do kwalifikacji i potrzeb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korzystać z obcojęzycznych portali internetowych przy wyszukiwaniu ofert 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List motywacyjny i </w:t>
            </w:r>
            <w:r w:rsidRPr="00A43E0B">
              <w:rPr>
                <w:rFonts w:ascii="Arial" w:eastAsia="Arial" w:hAnsi="Arial" w:cs="Arial"/>
              </w:rPr>
              <w:lastRenderedPageBreak/>
              <w:t>CV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przetłumaczyć list </w:t>
            </w:r>
            <w:r w:rsidRPr="00A43E0B">
              <w:rPr>
                <w:rFonts w:ascii="Arial" w:eastAsia="Arial" w:hAnsi="Arial" w:cs="Arial"/>
              </w:rPr>
              <w:lastRenderedPageBreak/>
              <w:t>motywacyjny i CV w języku obcym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sporządzać list </w:t>
            </w:r>
            <w:r w:rsidRPr="00A43E0B">
              <w:rPr>
                <w:rFonts w:ascii="Arial" w:eastAsia="Arial" w:hAnsi="Arial" w:cs="Arial"/>
              </w:rPr>
              <w:lastRenderedPageBreak/>
              <w:t xml:space="preserve">motywacyjny i CV w języku obcym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V</w:t>
            </w:r>
          </w:p>
        </w:tc>
      </w:tr>
      <w:tr w:rsidR="00873DAC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Calibri" w:hAnsi="Arial" w:cs="Arial"/>
                <w:b/>
              </w:rPr>
            </w:pPr>
            <w:r w:rsidRPr="00A43E0B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  <w:r w:rsidRPr="00A43E0B">
              <w:rPr>
                <w:rFonts w:ascii="Arial" w:eastAsia="Arial" w:hAnsi="Arial" w:cs="Arial"/>
                <w:b/>
              </w:rPr>
              <w:t>180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</w:tr>
    </w:tbl>
    <w:p w:rsidR="006D6F61" w:rsidRDefault="00917C12" w:rsidP="006D6F61">
      <w:pPr>
        <w:spacing w:line="240" w:lineRule="auto"/>
        <w:jc w:val="both"/>
        <w:rPr>
          <w:rFonts w:ascii="Arial" w:eastAsia="Liberation Serif" w:hAnsi="Arial" w:cs="Arial"/>
        </w:rPr>
      </w:pPr>
      <w:r w:rsidRPr="00A43E0B">
        <w:rPr>
          <w:rFonts w:ascii="Arial" w:eastAsia="Liberation Serif" w:hAnsi="Arial" w:cs="Arial"/>
        </w:rPr>
        <w:t> </w:t>
      </w:r>
    </w:p>
    <w:p w:rsidR="006724BD" w:rsidRPr="00182C0C" w:rsidRDefault="006724BD" w:rsidP="00182C0C">
      <w:pPr>
        <w:pStyle w:val="Nagwek2"/>
        <w:numPr>
          <w:ilvl w:val="0"/>
          <w:numId w:val="0"/>
        </w:numPr>
        <w:rPr>
          <w:b/>
        </w:rPr>
      </w:pPr>
      <w:bookmarkStart w:id="8" w:name="_Toc24710121"/>
      <w:r w:rsidRPr="007D1485">
        <w:rPr>
          <w:b/>
        </w:rPr>
        <w:t>ZAJĘCIA PRAKTYCZNE W ZAKŁADACH GASTRONOMICZNYCH</w:t>
      </w:r>
      <w:bookmarkEnd w:id="8"/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552"/>
        <w:gridCol w:w="1134"/>
        <w:gridCol w:w="3827"/>
        <w:gridCol w:w="3387"/>
        <w:gridCol w:w="1467"/>
      </w:tblGrid>
      <w:tr w:rsidR="006724BD" w:rsidRPr="00A43E0B" w:rsidTr="0041368B">
        <w:trPr>
          <w:trHeight w:val="45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6724BD" w:rsidRPr="00A43E0B" w:rsidTr="0041368B"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udzielić pierwszej pomocy w przypadku zagrożenia zdrowia i życia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obowiązującymi zasadami na stanowisku pracy kelnera przed i po zakończeniu pracy w zakładzie odbywania praktyk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obowiązujące w zakładzie gastronomicznym dla stanowiska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ergonomii i stosowania środków ochrony indywidualnej i zbiorowej na stanowisku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higieny osobistej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</w:rPr>
              <w:t>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praktyk przez ucznia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Zapoznanie 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miejscem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funkcjonalnym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układem pomieszczeń i stanowiska pracy w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scharakteryzować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funkcjonalny układ pomieszczeń i stanowiska pracy w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Pr="00A43E0B">
              <w:rPr>
                <w:rFonts w:ascii="Arial" w:hAnsi="Arial" w:cs="Arial"/>
              </w:rPr>
              <w:t>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pomocników kelnerskich i stołów dla gości zgodnie z zasadami obowiązującymi w danym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utrzymania czystości zastawy stołowej, rewiru kelnerskiego i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pomocników kelnerskich i stołów dla gości zgodnie z zasadami obowiązującymi w danym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utrzymania czystości zastawy stołowej, rewiru kelnerskiego i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Wykonywanie prac kelnera pod nadzorem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wykonać nakrycie stołu na przyjęcie gości zgodnie 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wymogami zakładu odbywania praktyki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prawidłowego zachowania się w kontakcie z gościem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zasady nakrywania stołu na przyjęci gości zgodnie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 wymogami zakładu odbywania praktyki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rozliczenia z gościem po zakończeniu obsługi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ucznia z innymi formami obsługi gości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Praca na stanowisku barmana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pracy za barem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sporządzania napojów gorących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napojów zimnych i drinków 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pracy za barem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gorących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zimnych i drinków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Room ser</w:t>
            </w:r>
            <w:r w:rsidR="00BA0978" w:rsidRPr="00A43E0B">
              <w:rPr>
                <w:rFonts w:ascii="Arial" w:hAnsi="Arial" w:cs="Arial"/>
                <w:color w:val="auto"/>
              </w:rPr>
              <w:t>v</w:t>
            </w:r>
            <w:r w:rsidRPr="00A43E0B">
              <w:rPr>
                <w:rFonts w:ascii="Arial" w:hAnsi="Arial" w:cs="Arial"/>
                <w:color w:val="auto"/>
              </w:rPr>
              <w:t>i</w:t>
            </w:r>
            <w:r w:rsidR="00BA0978" w:rsidRPr="00A43E0B">
              <w:rPr>
                <w:rFonts w:ascii="Arial" w:hAnsi="Arial" w:cs="Arial"/>
                <w:color w:val="auto"/>
              </w:rPr>
              <w:t>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</w:t>
            </w: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przyjmowania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zamówienia i rozliczania gości hotelowych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gości hotelowych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przyjmowania zamówienia i rozliczania gości hotelowych 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gości hotelowych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Przyjęcia okolicznościowe i catering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przyjęć okolicznościowych i cateringu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planowania i obsługi przyjęć okolicznościowych zasiadanych, na stojąco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mieszanych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planowania i obsługi cateringu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zasady planowania i obsługi przyjęć okolicznościowych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zasiadanych, na stojąco i mieszanych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planowania i obsługi cateringu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Systemy obsługi kelnerskiej przy obsłudze przyjęć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grupie specjalistycznej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systemie brygadowym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w grupie specjalistycznej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obsługi w systemie brygadowym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6D6F61" w:rsidRDefault="006724BD" w:rsidP="006D6F61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6D6F6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6D6F61" w:rsidRDefault="006724BD" w:rsidP="006D6F61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6D6F61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6724BD" w:rsidRPr="00A43E0B" w:rsidRDefault="006724BD" w:rsidP="006724BD">
      <w:pPr>
        <w:rPr>
          <w:rFonts w:ascii="Arial" w:hAnsi="Arial" w:cs="Arial"/>
          <w:b/>
        </w:rPr>
      </w:pPr>
    </w:p>
    <w:p w:rsidR="00D4281D" w:rsidRPr="007D1485" w:rsidRDefault="00D4281D" w:rsidP="007D1485">
      <w:pPr>
        <w:pStyle w:val="Nagwek2"/>
        <w:numPr>
          <w:ilvl w:val="0"/>
          <w:numId w:val="0"/>
        </w:numPr>
        <w:rPr>
          <w:b/>
        </w:rPr>
      </w:pPr>
      <w:bookmarkStart w:id="9" w:name="_Toc24710122"/>
      <w:r w:rsidRPr="007D1485">
        <w:rPr>
          <w:b/>
        </w:rPr>
        <w:t>PRAKTYKI ZAWODOWE</w:t>
      </w:r>
      <w:bookmarkEnd w:id="9"/>
    </w:p>
    <w:p w:rsidR="00D4281D" w:rsidRPr="00A43E0B" w:rsidRDefault="00BD34A8" w:rsidP="00D4281D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>HGT.01</w:t>
      </w:r>
      <w:r w:rsidR="00D4281D" w:rsidRPr="00A43E0B">
        <w:rPr>
          <w:rFonts w:ascii="Arial" w:hAnsi="Arial" w:cs="Arial"/>
          <w:b/>
          <w:color w:val="auto"/>
        </w:rPr>
        <w:t xml:space="preserve">. WYKONYWANIE </w:t>
      </w:r>
      <w:r w:rsidR="00E04592" w:rsidRPr="00A43E0B">
        <w:rPr>
          <w:rFonts w:ascii="Arial" w:hAnsi="Arial" w:cs="Arial"/>
          <w:b/>
          <w:color w:val="auto"/>
        </w:rPr>
        <w:t xml:space="preserve">USŁUG </w:t>
      </w:r>
      <w:r w:rsidR="00D4281D" w:rsidRPr="00A43E0B">
        <w:rPr>
          <w:rFonts w:ascii="Arial" w:hAnsi="Arial" w:cs="Arial"/>
          <w:b/>
          <w:color w:val="auto"/>
        </w:rPr>
        <w:t>KELNERSKI</w:t>
      </w:r>
      <w:r w:rsidR="0071723E" w:rsidRPr="00A43E0B">
        <w:rPr>
          <w:rFonts w:ascii="Arial" w:hAnsi="Arial" w:cs="Arial"/>
          <w:b/>
          <w:color w:val="auto"/>
        </w:rPr>
        <w:t>CH</w:t>
      </w:r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1134"/>
        <w:gridCol w:w="3979"/>
        <w:gridCol w:w="3235"/>
        <w:gridCol w:w="1467"/>
      </w:tblGrid>
      <w:tr w:rsidR="00D4281D" w:rsidRPr="00A43E0B" w:rsidTr="0041368B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D4281D" w:rsidRPr="00A43E0B" w:rsidTr="0041368B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udzielić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obowiązującymi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zasadami na stanowisku pracy kelnera przed i po zakończeniu pracy w zakładzie odbywania praktyk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przepisy bhp obowiązujące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ergonomii i stosowania środków ochrony indywidualnej i zbiorowej na stanowisku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higieny osobistej na stanowisku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B26521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praktyk przez ucznia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z miejscem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funkcjonalnym układem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funkcjonalny układ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pomocników kelnerskich i stołów dla gości zgodnie z zasadami 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zasadami utrzymania czystości zastawy stołowej, rewiru kelnerskiego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się do zasad przygotowania pomocników kelnerskich i stołów dla gości zgodnie z zasadami 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się do zasad utrzymania czystości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Wykonywanie prac kelnera pod nadzorem 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126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nakrycie stołu na przyjęcie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prawidłowego zachowania się w kontakcie z gościem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nakrywania stołu na przyjęci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</w:tbl>
    <w:p w:rsidR="00D4281D" w:rsidRPr="00A43E0B" w:rsidRDefault="00D4281D" w:rsidP="00D4281D">
      <w:pPr>
        <w:spacing w:line="360" w:lineRule="auto"/>
        <w:rPr>
          <w:rFonts w:ascii="Arial" w:hAnsi="Arial" w:cs="Arial"/>
          <w:b/>
        </w:rPr>
      </w:pPr>
    </w:p>
    <w:p w:rsidR="005E7A80" w:rsidRPr="00A43E0B" w:rsidRDefault="00E37DB3" w:rsidP="00182C0C">
      <w:pPr>
        <w:pStyle w:val="Nagwek2"/>
        <w:numPr>
          <w:ilvl w:val="0"/>
          <w:numId w:val="0"/>
        </w:numPr>
        <w:rPr>
          <w:rFonts w:ascii="Arial" w:hAnsi="Arial" w:cs="Arial"/>
          <w:color w:val="365F91"/>
          <w:u w:val="single"/>
        </w:rPr>
      </w:pPr>
      <w:bookmarkStart w:id="10" w:name="_Toc24710123"/>
      <w:r w:rsidRPr="007D1485">
        <w:rPr>
          <w:b/>
        </w:rPr>
        <w:lastRenderedPageBreak/>
        <w:t xml:space="preserve">PRACOWNIA </w:t>
      </w:r>
      <w:r w:rsidR="005E7A80" w:rsidRPr="007D1485">
        <w:rPr>
          <w:b/>
        </w:rPr>
        <w:t>ORGANIZACJI USŁUG GASTRONOMICZNYCH</w:t>
      </w:r>
      <w:bookmarkEnd w:id="10"/>
    </w:p>
    <w:tbl>
      <w:tblPr>
        <w:tblW w:w="142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096"/>
        <w:gridCol w:w="15"/>
        <w:gridCol w:w="4252"/>
        <w:gridCol w:w="1276"/>
        <w:gridCol w:w="25"/>
        <w:gridCol w:w="10"/>
      </w:tblGrid>
      <w:tr w:rsidR="006D2C11" w:rsidRPr="00A43E0B" w:rsidTr="006D2C1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A43E0B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Liczba godz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FF2ED1">
              <w:rPr>
                <w:rFonts w:ascii="Arial" w:hAnsi="Arial" w:cs="Arial"/>
                <w:b/>
              </w:rPr>
              <w:t>Etap realizacji</w:t>
            </w:r>
          </w:p>
        </w:tc>
      </w:tr>
      <w:tr w:rsidR="006D2C11" w:rsidRPr="00A43E0B" w:rsidTr="006D2C11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śniadań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obsługi </w:t>
            </w:r>
            <w:r w:rsidR="00FF2ED1">
              <w:rPr>
                <w:rFonts w:ascii="Arial" w:hAnsi="Arial" w:cs="Arial"/>
                <w:color w:val="auto"/>
              </w:rPr>
              <w:t>ś</w:t>
            </w:r>
            <w:r w:rsidRPr="00A43E0B">
              <w:rPr>
                <w:rFonts w:ascii="Arial" w:hAnsi="Arial" w:cs="Arial"/>
                <w:color w:val="auto"/>
              </w:rPr>
              <w:t>niadań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nakrycia stołu do śniadań i ich rodzaje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obsługi śniadań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śniadań i sposoby nakrywania stołu do nich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zademonstrować sposoby obsługi śniadań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Room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gościa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pisać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rozliczania się z gościem hotelowym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rozliczania się z gościem hotelowym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Wyposażenie kelnera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wymienić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używania sprzętu w zależności od zamówienia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używania sprzętu w zależności od zamówienia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obsługa imprez okolicznościowych</w:t>
            </w:r>
          </w:p>
          <w:p w:rsidR="00934A5E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A5E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Zasady obsługi różnych imprez okolicznościo</w:t>
            </w:r>
          </w:p>
          <w:p w:rsidR="005E7A80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5E7A80" w:rsidRPr="00A43E0B">
              <w:rPr>
                <w:rFonts w:ascii="Arial" w:hAnsi="Arial" w:cs="Arial"/>
                <w:color w:val="auto"/>
              </w:rPr>
              <w:t>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przyjęć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techniki obsługi przyjęć okolicznościowych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imprez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obsługi imprez okolicznościowych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ka przyjęć okolicznościowych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Przyjęcia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zasiadane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przyjęcia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zasiadane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nakrywania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dekoracji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zasiadanych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omówić zasady organizacji przyjęcia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zasiadanego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nakrywania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dekoracji stołów przy przyjęciach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systemy obsługi przyjęć zasiadanych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na stojąco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stoły używane do przyjęć na stojąco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organizowanych na stojąco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organizowanych na stojąco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mieszanych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mieszanych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mieszanych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Catering – usługa gastronomiczna poza lokalem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omówić logistykę w przygotowaniu cateringu 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logistykę w przygotowaniu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Obsługiwanie cateringu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cateringu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zasady obsługi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D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Podział, rodzaje i kategorie zakładów </w:t>
            </w:r>
            <w:r w:rsidRPr="00A43E0B">
              <w:rPr>
                <w:rFonts w:ascii="Arial" w:hAnsi="Arial" w:cs="Arial"/>
              </w:rPr>
              <w:lastRenderedPageBreak/>
              <w:t>gastronomicz</w:t>
            </w:r>
            <w:r w:rsidR="00C84ADB">
              <w:rPr>
                <w:rFonts w:ascii="Arial" w:hAnsi="Arial" w:cs="Arial"/>
              </w:rPr>
              <w:t>-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Podział i zakłady typu żywieniowego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funkcjonalny podział pomieszczeń w zakładzie </w:t>
            </w:r>
            <w:r w:rsidRPr="00A43E0B">
              <w:rPr>
                <w:rFonts w:ascii="Arial" w:hAnsi="Arial" w:cs="Arial"/>
              </w:rPr>
              <w:lastRenderedPageBreak/>
              <w:t>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lokali żywieniowych.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lokale żywieniowe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i uzasadniać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omówić funkcjonalny podział pomieszczeń w zakładzie </w:t>
            </w:r>
            <w:r w:rsidRPr="00A43E0B">
              <w:rPr>
                <w:rFonts w:ascii="Arial" w:hAnsi="Arial" w:cs="Arial"/>
              </w:rPr>
              <w:lastRenderedPageBreak/>
              <w:t>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kategoryzować lokale żywieniowe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żywieniowych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Zakłady typu uzupełniającego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lokali uzupełniających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charakterystyczne cechy lokali uzupełniających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lokale uzupełniające i zasady ich kategoryzacji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uzupełniających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Punkty gastronomiczne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punkty gastronomiczne</w:t>
            </w: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punktów gastronomicznych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serwisu specjalnego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narzędzi specjalistycznych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Zasady przygotowania potraw w serwisie specjalnym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narzędzia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półprodukty stosowane przy przygotowywaniu potrawy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dania przygotowywane w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alkohole stosowane do dań flambirowanych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narzędzi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półprodukty stosowane przy przygotowaniu potraw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przygotować dania metodą serwisu specjalnego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alkohole używane do dań flambirowanych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Dekantacja 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Dlaczego dekantujemy wina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wina przeznaczone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wina przeznaczone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Sposoby dekantacji 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wyposażenie potrzebne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zademonstrować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wyposażenie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potrzebne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V</w:t>
            </w:r>
          </w:p>
        </w:tc>
      </w:tr>
      <w:tr w:rsidR="005E7A80" w:rsidRPr="00A43E0B" w:rsidTr="00FF2ED1">
        <w:trPr>
          <w:gridAfter w:val="2"/>
          <w:wAfter w:w="35" w:type="dxa"/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240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1" w:name="_Toc24710124"/>
    </w:p>
    <w:p w:rsidR="006C6D11" w:rsidRPr="00182C0C" w:rsidRDefault="003E4625" w:rsidP="00182C0C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PRACOWNIA ROZLICZANIA USŁUG GASTRONOMICZNYCH</w:t>
      </w:r>
      <w:bookmarkEnd w:id="11"/>
    </w:p>
    <w:tbl>
      <w:tblPr>
        <w:tblStyle w:val="Tabela-Siatka"/>
        <w:tblW w:w="14469" w:type="dxa"/>
        <w:tblInd w:w="-176" w:type="dxa"/>
        <w:tblLook w:val="04A0" w:firstRow="1" w:lastRow="0" w:firstColumn="1" w:lastColumn="0" w:noHBand="0" w:noVBand="1"/>
      </w:tblPr>
      <w:tblGrid>
        <w:gridCol w:w="2341"/>
        <w:gridCol w:w="2476"/>
        <w:gridCol w:w="1076"/>
        <w:gridCol w:w="3409"/>
        <w:gridCol w:w="3823"/>
        <w:gridCol w:w="1344"/>
      </w:tblGrid>
      <w:tr w:rsidR="00E73006" w:rsidRPr="00A43E0B" w:rsidTr="00C04F40">
        <w:trPr>
          <w:trHeight w:val="74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  <w:t>Tematy jednostek metodycznych</w:t>
            </w:r>
          </w:p>
        </w:tc>
        <w:tc>
          <w:tcPr>
            <w:tcW w:w="1076" w:type="dxa"/>
            <w:vMerge w:val="restart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0" w:type="auto"/>
            <w:gridSpan w:val="2"/>
            <w:vAlign w:val="center"/>
          </w:tcPr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Wymagania programowe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E73006" w:rsidRPr="00A43E0B" w:rsidTr="00C04F40">
        <w:trPr>
          <w:trHeight w:val="443"/>
        </w:trPr>
        <w:tc>
          <w:tcPr>
            <w:tcW w:w="0" w:type="auto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1076" w:type="dxa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Ponadpodstawowe: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6C6D11" w:rsidRPr="00A43E0B" w:rsidTr="00C04F40">
        <w:trPr>
          <w:trHeight w:val="21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Rozliczanie usług kelnerskich i gastronomicznych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 i cateringowych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stawki podatku VAT stosowane w gastronomii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dobierać dokumenty do finansowego rozliczania usług (paragon, rachunek, faktura VAT, KW, KP)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przygotować dane do wystawienia rachunku za usługę gastronomiczną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obliczać koszty odstąpień od umów na realizowaną usługę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wyznaczać terminy rozliczeń w prowadzeniu usług gastronomicznych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odliczyć kwotę pobranej zaliczki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rachunek za usługę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różne formy rozliczeń i płatności za usługi gastronomiczne (np. gotówka, karta płatnicza, podarunkowa, czek, voucher itp.)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gotówkową od konsumenta (np. w obsłudze indywidualnej gościa – przyjmuje pieniądze w płatniku, kończy transakcję na kasie i wydaje resztę)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bezgotówkową, np.: kartą płatniczą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37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obsługiwać terminal do kart płatniczych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B3702F">
            <w:pPr>
              <w:pStyle w:val="Default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ceny jednostkowej potraw, napojów i usług gastronomicznych</w:t>
            </w:r>
          </w:p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 itp.)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:rsidR="006C6D11" w:rsidRPr="00A43E0B" w:rsidRDefault="006C6D11" w:rsidP="005B0993">
            <w:pPr>
              <w:pStyle w:val="Akapitzlist"/>
              <w:ind w:left="44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określać czynniki wpływające na cenę potraw, napojów, usług gastronomicznych i cateringowych (np. sezonowość, dostępność i cenę surowców, półproduktów i towarów handlowych, ceny dystrybucji itp.) 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kalkulowaniu ceny potraw i napojów oraz rozliczaniu usług gastronomicznych i cateringowych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Cs/>
              </w:rPr>
              <w:t xml:space="preserve">stosować metody i techniki obliczania cen, marż potraw i napojów (np. kalkulacja podziałowa, doliczeniowa, kosztowa, kosztowo-popytowa, popytowo-podażowa, konkurencji, na sukces, </w:t>
            </w:r>
            <w:r w:rsidRPr="00A43E0B">
              <w:rPr>
                <w:rFonts w:ascii="Arial" w:hAnsi="Arial" w:cs="Arial"/>
                <w:bCs/>
                <w:i/>
              </w:rPr>
              <w:t>food cost</w:t>
            </w:r>
            <w:r w:rsidRPr="00A43E0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6C6D11" w:rsidRPr="00A43E0B" w:rsidTr="00C04F40">
        <w:tc>
          <w:tcPr>
            <w:tcW w:w="0" w:type="auto"/>
            <w:tcBorders>
              <w:top w:val="nil"/>
              <w:bottom w:val="nil"/>
            </w:tcBorders>
          </w:tcPr>
          <w:p w:rsidR="006C6D11" w:rsidRPr="00A43E0B" w:rsidRDefault="00C04F40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kosztów usługi gastronomicznej i cateringowej</w:t>
            </w: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klasyfikować koszty usług gastronomicznych (bezpośrednie i pośrednie)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stawki podatku VAT w rozliczaniu usług </w:t>
            </w:r>
            <w:r w:rsidRPr="00A43E0B">
              <w:rPr>
                <w:rFonts w:ascii="Arial" w:hAnsi="Arial" w:cs="Arial"/>
              </w:rPr>
              <w:lastRenderedPageBreak/>
              <w:t xml:space="preserve">gastronomicznych i cateringowych 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sporządzić wstępną kalkulację menu obiadowego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obliczać zyskowność i rentowność sprzedaży usług gastronomicznych (przychód, zysk brutto, zysk netto, strata)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sporządzić wstępną kalkulację kosztów organizowanego przyjęcia </w:t>
            </w:r>
            <w:r w:rsidRPr="00A43E0B">
              <w:rPr>
                <w:rFonts w:ascii="Arial" w:hAnsi="Arial" w:cs="Arial"/>
              </w:rPr>
              <w:lastRenderedPageBreak/>
              <w:t>okolicznościowego, jako podstawę do zawarcia umowy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kalkulować koszty żywieniowe usług gastronomicznych w tym cateringowych z uwzględnieniem </w:t>
            </w:r>
            <w:r w:rsidRPr="00A43E0B">
              <w:rPr>
                <w:rFonts w:ascii="Arial" w:hAnsi="Arial" w:cs="Arial"/>
                <w:i/>
              </w:rPr>
              <w:t>food cost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programy komputerowe do kalkulacji kosztów usług gastronomicznych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6C6D11" w:rsidRPr="00A43E0B" w:rsidTr="00C04F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2" w:name="_Toc24710125"/>
    </w:p>
    <w:p w:rsidR="00B73F01" w:rsidRPr="00182C0C" w:rsidRDefault="00DD5B5C" w:rsidP="00182C0C">
      <w:pPr>
        <w:pStyle w:val="Nagwek2"/>
        <w:numPr>
          <w:ilvl w:val="0"/>
          <w:numId w:val="0"/>
        </w:numPr>
        <w:rPr>
          <w:b/>
        </w:rPr>
      </w:pPr>
      <w:bookmarkStart w:id="13" w:name="_GoBack"/>
      <w:bookmarkEnd w:id="13"/>
      <w:r w:rsidRPr="007D1485">
        <w:rPr>
          <w:b/>
        </w:rPr>
        <w:t>RACHUNKOWOŚĆ ZAWODOWA</w:t>
      </w:r>
      <w:bookmarkEnd w:id="12"/>
      <w:r w:rsidRPr="007D148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57"/>
        <w:gridCol w:w="1093"/>
        <w:gridCol w:w="3575"/>
        <w:gridCol w:w="3363"/>
        <w:gridCol w:w="1344"/>
      </w:tblGrid>
      <w:tr w:rsidR="00DD5B5C" w:rsidRPr="00A43E0B" w:rsidTr="00C04F40">
        <w:tc>
          <w:tcPr>
            <w:tcW w:w="786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DD5B5C" w:rsidRPr="00A43E0B" w:rsidTr="00C04F40">
        <w:trPr>
          <w:trHeight w:val="487"/>
        </w:trPr>
        <w:tc>
          <w:tcPr>
            <w:tcW w:w="786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47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99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84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usługowa zakładów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Działania związane z promocją usług gastronomicznych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koncepcję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funkcje marki w gastronomii (gwarancyjną, promocyjną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sporządza plan „życia marki”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strukturę marketingu mix „7P”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części składowych marketingu mix „7P”,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 wpływ elementów składowych marketingu mix „7P’ na markę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promocji marketingowej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wskazuje funkcje promocji usług gastronomicznych.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interpretuje strategie promocji (push i pull),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promocje pośrednie i bezpośrednie stosowane w marketingu usług gastronomicznych (np. reklama, telemarketing, mailing, media).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propagandę marketingową usług gastronomicznych – public relations,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opracowuje działania </w:t>
            </w:r>
            <w:r w:rsidRPr="00A43E0B">
              <w:rPr>
                <w:rFonts w:ascii="Arial" w:hAnsi="Arial" w:cs="Arial"/>
              </w:rPr>
              <w:lastRenderedPageBreak/>
              <w:t>promocyjne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Instrumenty marketingowe do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strategie sprzedaży usług gastronomicznych (cross-selling i up-selling),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instrumenty marketingowe stosowane w sprzedaży usług gastronomicznych (np. związane z ceną, produktem, lokalem i jego marką, specyficznymi potrzebami gości),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prezentację sprzedaży osobistej usług, zgodnie z zasadami promocji.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uzupełniająca zakładu gastronomicznego.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zasady planowania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portofolio zakładu niezbędne do przyjmowania usług (np. prospekty realizowanych usług, kalendarz realizacji usług, formularze umów zamówienia),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przygotowuje informacje o </w:t>
            </w:r>
            <w:r w:rsidRPr="00A43E0B">
              <w:rPr>
                <w:rFonts w:ascii="Arial" w:hAnsi="Arial" w:cs="Arial"/>
              </w:rPr>
              <w:lastRenderedPageBreak/>
              <w:t>warunkach planowania usług przyjmowanych do realizacji (np. życzenia zleceniodawcy zamówienia, koszty, metody obsługi, wpłaty zaliczkowe, konsekwencje odstąpienia od zamówienia, udzielane upusty, rabaty, bonifikaty, skonto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etapy organizacji dowolnej usługi gastronomicznej,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opracowuje przykładowe plany wykonania usług gastronomicznych, podstawowych, towarzyszących, komplementarnych i fakultatywnych,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aktualizuje ofertę usług gastronomicznych w zależności od kierunków </w:t>
            </w:r>
            <w:r w:rsidRPr="00A43E0B">
              <w:rPr>
                <w:rFonts w:ascii="Arial" w:hAnsi="Arial" w:cs="Arial"/>
              </w:rPr>
              <w:lastRenderedPageBreak/>
              <w:t>rozwoju gastronomii i preferencji zleceniodawcy.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rachunkowości stosowanie podczas rozliczania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i zjawiska ekonomiczno-rachunkowe,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obowiązek podatkowy od towarów i usług (analizuje ustawę o podatku od towarów i usług),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stawki podatku VAT stosowane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wyznacza terminy rozliczeń w prowadzeniu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koszty odstąpień od umów na realizowaną usługę,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rozpoznaje dokumenty rachunkowe i księgowe stosowane w gastronomii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Ceny i koszty potraw, napojów, posiłków i usług.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stosowane w kalkulacji jednostkowej,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rodzaje ceny: zakupu, nabycia, sprzedaży netto,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rolę cen w </w:t>
            </w:r>
            <w:r w:rsidRPr="00A43E0B">
              <w:rPr>
                <w:rFonts w:ascii="Arial" w:hAnsi="Arial" w:cs="Arial"/>
              </w:rPr>
              <w:lastRenderedPageBreak/>
              <w:t>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funkcje ceny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czynniki wpływające na cenę potraw, napojów i usług,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ceny gastronomicznej potraw i napojów,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stawki podatku VAT w kalkulowaniu ceny potraw i napojów oraz rozliczaniu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stosuje metody i techniki obliczania cen i marż potraw i napojów oraz okazjonalnych kart menu,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programy komputerowe wspomagające kalkulację </w:t>
            </w:r>
            <w:r w:rsidRPr="00A43E0B">
              <w:rPr>
                <w:rFonts w:ascii="Arial" w:hAnsi="Arial" w:cs="Arial"/>
              </w:rPr>
              <w:lastRenderedPageBreak/>
              <w:t>cen potraw, napojów i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kalkuluje ceny napojów mieszanych.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Koszty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klasyfikuje koszty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kosztorys usługi gastronomicznej,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rozliczenie kosztów usługi w zakładzie gastronomicznym,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narzędzia obniżające koszty końcowe usługi gastronomicznej,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koszty działalności usług barowych.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Polityka cenowa potraw, napojów i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polityki cen w gastronomii,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czynniki wewnętrzne i zewnętrzne kształtujące politykę cenową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wykorzystuje sposoby obniżania cen potraw, napojów i usług gastronomicznych.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dokumentację realizowanej usługi gastronomicznej do jej rozliczania,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dokonuje inwentaryzacji </w:t>
            </w:r>
            <w:r w:rsidRPr="00A43E0B">
              <w:rPr>
                <w:rFonts w:ascii="Arial" w:hAnsi="Arial" w:cs="Arial"/>
              </w:rPr>
              <w:lastRenderedPageBreak/>
              <w:t>materialnej i finansowej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posługuje się programami komputerowymi do kontroli stanów materialnych i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dokumenty do rozliczeń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wystawia paragon fiskalny lub fakturę za usługę gastronomiczną,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rozlicza usługę ze zleceniodawcą,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rozliczania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CE1A1F">
        <w:trPr>
          <w:trHeight w:val="2684"/>
        </w:trPr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interpretuje pojęcia związane z opłacalnością sprzedaży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ROS, ROA, ROE i inne wskaźniki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Break Even Point – próg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interpretuje wskaźniki rentowności sprzedaży usług gastronomicznych,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planuje usługi gastronomiczne, zgodnie z wynikami finansowymi.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Rozliczanie usług kelnerskich 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rozliczania się z gościem podczas wykonywania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zasady rozliczenia gości za zrealizowaną usługę,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dokumenty do rozliczania usług kelnerskich (paragon, faktura),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rozlicza usługi kelnerskie, zgodnie z zasadami finansowymi i podatku VAT.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Rozliczenia gotówkowe i bezgotówkowe po </w:t>
            </w:r>
            <w:r w:rsidRPr="00A43E0B">
              <w:rPr>
                <w:rFonts w:ascii="Arial" w:hAnsi="Arial" w:cs="Arial"/>
              </w:rPr>
              <w:lastRenderedPageBreak/>
              <w:t>zakończeniu obsługi gościa.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różne formy rozliczeń i płatności (gotówka, karta płatnicza, podarunkowa, </w:t>
            </w:r>
            <w:r w:rsidRPr="00A43E0B">
              <w:rPr>
                <w:rFonts w:ascii="Arial" w:hAnsi="Arial" w:cs="Arial"/>
              </w:rPr>
              <w:lastRenderedPageBreak/>
              <w:t>czek, przelew bankowy, voucher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sposób i formę rozliczeń do potrzeb gości i możliwości zakładu,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podaje rachunek,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gotówkową (przyjmuje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z wykorzystaniem programu Płatnik, kończy transakcję na kasie i wydaje resztę),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gotówkową (sprawdza czytelnoś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karty, dokonuje akceptacji karty w terminalu, prosi o wpisanie kodu PIN lub podaje gościowi do podpisu wydruk z teminala, porównuje zgodnoś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podpisu na karcie i wydruku, zwraca kartę wraz z kopią wydruku gościowi),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stosuje różne formy płatności w usłudze room service,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przyjmuje i rejestruje napiwki,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dziękuje za skorzystanie z usług, żegna gościa i zaprasza do ponownych odwiedzin.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Obsługa elektronicznych urządzeń rejestrujących i kas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elektroniczne urządzenia rejestrujące i kasy kelnerskie stosowane w zakładach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elektroniczne urządzenia rejestrujące i kasy kelnerskie do rozliczeń,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dokonuje dziennego rozliczenia w postaci raportu kasowego,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Programy komputerowe wspomagające </w:t>
            </w:r>
            <w:r w:rsidRPr="00A43E0B">
              <w:rPr>
                <w:rFonts w:ascii="Arial" w:hAnsi="Arial" w:cs="Arial"/>
              </w:rPr>
              <w:lastRenderedPageBreak/>
              <w:t>rozliczanie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wykorzystuje programy komputerowe do wprowadzania zmian menu i </w:t>
            </w:r>
            <w:r w:rsidRPr="00A43E0B">
              <w:rPr>
                <w:rFonts w:ascii="Arial" w:hAnsi="Arial" w:cs="Arial"/>
              </w:rPr>
              <w:lastRenderedPageBreak/>
              <w:t>cen w sieci kas kelnerskich,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programy komputerowe do rozliczania usług kelnerskich,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rozlicza usługi przy użyciu programów komputerowych.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1633" w:type="pct"/>
            <w:gridSpan w:val="2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DD5B5C" w:rsidRPr="00A43E0B" w:rsidRDefault="00DD5B5C" w:rsidP="00DD5B5C">
      <w:pPr>
        <w:spacing w:line="360" w:lineRule="auto"/>
        <w:rPr>
          <w:rFonts w:ascii="Arial" w:eastAsia="Arial" w:hAnsi="Arial" w:cs="Arial"/>
        </w:rPr>
      </w:pPr>
    </w:p>
    <w:p w:rsidR="00B02146" w:rsidRPr="00182C0C" w:rsidRDefault="003E4625" w:rsidP="00182C0C">
      <w:pPr>
        <w:pStyle w:val="Nagwek2"/>
        <w:numPr>
          <w:ilvl w:val="0"/>
          <w:numId w:val="0"/>
        </w:numPr>
        <w:rPr>
          <w:b/>
        </w:rPr>
      </w:pPr>
      <w:bookmarkStart w:id="14" w:name="_Toc24710126"/>
      <w:r w:rsidRPr="007D1485">
        <w:rPr>
          <w:b/>
        </w:rPr>
        <w:t>INFORMATYKA</w:t>
      </w:r>
      <w:r w:rsidR="00C46B11" w:rsidRPr="007D1485">
        <w:rPr>
          <w:b/>
        </w:rPr>
        <w:t xml:space="preserve"> </w:t>
      </w:r>
      <w:r w:rsidRPr="007D1485">
        <w:rPr>
          <w:b/>
        </w:rPr>
        <w:t>ZAWODOWA</w:t>
      </w:r>
      <w:bookmarkEnd w:id="14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78"/>
        <w:gridCol w:w="1276"/>
        <w:gridCol w:w="3208"/>
        <w:gridCol w:w="3167"/>
        <w:gridCol w:w="1392"/>
      </w:tblGrid>
      <w:tr w:rsidR="00B02146" w:rsidRPr="00A43E0B" w:rsidTr="00C04F40">
        <w:tc>
          <w:tcPr>
            <w:tcW w:w="2037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778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75" w:type="dxa"/>
            <w:gridSpan w:val="2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B02146" w:rsidRPr="00A43E0B" w:rsidTr="00C04F40">
        <w:tc>
          <w:tcPr>
            <w:tcW w:w="2037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</w:rPr>
              <w:t>Uczeń potrafi</w:t>
            </w:r>
            <w:r w:rsidRPr="00945D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7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Etyka. Kompetencje społeczne.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Etyka komputerowa. Bezpieczeństwo w sieci.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komunikacji w internecie.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E-usługi, e-urząd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Poszerzanie kwalifikacji w zawodzie, e-learning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postępować zgodnie z zasadami netykiety, respektuje prawo i 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dobre praktyki w zakresie ochrony danych wrażliwych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e-usług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poszerzać swoją wiedzę korzystając z zasobów udostępnionych w internecie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sprawnie korzystać z nowych narzędzi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rozróżnić pojęcia: profil zaufany, podpis elektroniczny, e-dowód</w:t>
            </w:r>
          </w:p>
        </w:tc>
        <w:tc>
          <w:tcPr>
            <w:tcW w:w="1392" w:type="dxa"/>
            <w:vMerge w:val="restart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Wyszukiwanie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i wykorzystanie informacji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 porównywanie urządzeń, wyszukiwanie instrukcji obsługi.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Wyszukiwanie informacji o </w:t>
            </w:r>
            <w:r w:rsidRPr="00A43E0B">
              <w:rPr>
                <w:rFonts w:ascii="Arial" w:hAnsi="Arial" w:cs="Arial"/>
              </w:rPr>
              <w:lastRenderedPageBreak/>
              <w:t>produktach, wartości odżywczej i składzie potraw.</w:t>
            </w:r>
          </w:p>
          <w:p w:rsidR="00B02146" w:rsidRPr="00A43E0B" w:rsidRDefault="00B02146" w:rsidP="00CE1A1F">
            <w:pPr>
              <w:spacing w:line="240" w:lineRule="auto"/>
              <w:ind w:left="113" w:hanging="31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zasobów internetu dla celów zawodowych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stosować informacje do potrzeb zawodowych </w:t>
            </w: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organizować i przetwarzać wyszukane informacje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Rozwiązywanie problemów z wykorzystaniem komputera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tworzenia dokumentów urzędowych.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Praca z dużym dokumentem. Tworzenie menu.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Narzędzia promocji w internecie.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dokumenty urzędowe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zapisy w kartach menu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prezentacje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sprawnie korzystać z pakietów biurowych i aplikacji 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wykorzystywać narzędzia internetowe do promocji firmy (strona internetowa, blog, media społecznościowe)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komputerowe w gastronomii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w gastronomii i hotelarstwie.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aplikacje do obsługi gościa.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9</w:t>
            </w:r>
          </w:p>
        </w:tc>
        <w:tc>
          <w:tcPr>
            <w:tcW w:w="3208" w:type="dxa"/>
          </w:tcPr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wymieniać i rozpoznawać urządzenia i systemy komputerowe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określać funkcję programów komputerowych stosowanych w gastronomii</w:t>
            </w:r>
          </w:p>
        </w:tc>
        <w:tc>
          <w:tcPr>
            <w:tcW w:w="3167" w:type="dxa"/>
          </w:tcPr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scharakteryzować urządzenia i systemy komputerowe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zastosować programy i urządzenia komputerowe na stanowisku kelner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067BFE" w:rsidRPr="00A43E0B" w:rsidTr="00CE1A1F">
        <w:tc>
          <w:tcPr>
            <w:tcW w:w="2037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778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8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067BFE" w:rsidRPr="00A43E0B" w:rsidRDefault="00067BFE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5" w:name="_Toc24710127"/>
    </w:p>
    <w:p w:rsidR="00C46B11" w:rsidRPr="00182C0C" w:rsidRDefault="005E7A80" w:rsidP="00182C0C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PRAKTYKI ZAWODOWE</w:t>
      </w:r>
      <w:bookmarkEnd w:id="15"/>
    </w:p>
    <w:p w:rsidR="005E7A80" w:rsidRPr="00A43E0B" w:rsidRDefault="005E7A80" w:rsidP="005E7A80">
      <w:pPr>
        <w:spacing w:line="360" w:lineRule="auto"/>
        <w:rPr>
          <w:rFonts w:ascii="Arial" w:hAnsi="Arial" w:cs="Arial"/>
          <w:b/>
          <w:color w:val="auto"/>
        </w:rPr>
      </w:pPr>
      <w:r w:rsidRPr="00A43E0B">
        <w:rPr>
          <w:rFonts w:ascii="Arial" w:hAnsi="Arial" w:cs="Arial"/>
          <w:b/>
          <w:color w:val="auto"/>
        </w:rPr>
        <w:t>HGT.11. ORGANIZACJA USŁUG GASTRONOMICZNYCH</w:t>
      </w:r>
    </w:p>
    <w:tbl>
      <w:tblPr>
        <w:tblW w:w="14456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268"/>
        <w:gridCol w:w="1275"/>
        <w:gridCol w:w="3544"/>
        <w:gridCol w:w="3969"/>
        <w:gridCol w:w="1326"/>
      </w:tblGrid>
      <w:tr w:rsidR="005E7A80" w:rsidRPr="00A43E0B" w:rsidTr="00C04F4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E</w:t>
            </w:r>
            <w:r w:rsidR="00CE1A1F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5E7A80" w:rsidRPr="00A43E0B" w:rsidTr="00C04F40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826D02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826D02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K</w:t>
            </w:r>
            <w:r w:rsidR="00CE1A1F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Zapoznanie ucznia z innymi formami obsługi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gości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Praca na stanowisku barmana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pracy za barem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napojów gorących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napojów zimnych i drinków  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pracy za barem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gorących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sporządzania napojów zimnych i drinków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Praca na stanowisku sommelier</w:t>
            </w:r>
            <w:r w:rsidR="00916EC8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wina musującego i białego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wina czerwonego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podawania wina musującego i białego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podawania wina czerwonego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Serwis specjalny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dań z wózka kelnerskiego w systemie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 angielskim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przygotowania dań flambirowanych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podawania dań z wózka kelnerskiego w systemie angielskim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przygotowania dań flambirowanych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Room ser</w:t>
            </w:r>
            <w:r w:rsidR="00023785">
              <w:rPr>
                <w:rFonts w:ascii="Arial" w:hAnsi="Arial" w:cs="Arial"/>
                <w:color w:val="auto"/>
              </w:rPr>
              <w:t>vice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przyjmowania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zamówienia i rozliczania gości hotelowych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gości hotelowych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przyjmowania zamówienia i rozliczania gości hotelowych 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gości hotelowych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Przyjęcia okolicznościowe i catering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przyjęć okolicznościowych i cateringu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planowania i obsługi przyjęć okolicznościowych zasiadanych, na stojąco i mieszanych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planowania i obsługi cateringu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planowania i obsługi przyjęć okolicznościowych zasiadanych, na stojąco i mieszanych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planowania i obsługi cateringu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Systemy obsługi kelnerskiej przy obsłudze przyjęć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grupie specjalistycznej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systemie brygadowym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w grupie specjalistycznej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obsługi w systemie brygadowym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</w:tbl>
    <w:p w:rsidR="005E7A80" w:rsidRPr="00A43E0B" w:rsidRDefault="005E7A80" w:rsidP="005E7A80">
      <w:pPr>
        <w:spacing w:line="360" w:lineRule="auto"/>
        <w:rPr>
          <w:rFonts w:ascii="Arial" w:hAnsi="Arial" w:cs="Arial"/>
        </w:rPr>
      </w:pPr>
    </w:p>
    <w:sectPr w:rsidR="005E7A80" w:rsidRPr="00A43E0B" w:rsidSect="00F63586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09" w:rsidRDefault="00F92B09" w:rsidP="00F63586">
      <w:pPr>
        <w:spacing w:line="240" w:lineRule="auto"/>
      </w:pPr>
      <w:r>
        <w:separator/>
      </w:r>
    </w:p>
  </w:endnote>
  <w:endnote w:type="continuationSeparator" w:id="0">
    <w:p w:rsidR="00F92B09" w:rsidRDefault="00F92B09" w:rsidP="00F6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, 'Times">
    <w:charset w:val="00"/>
    <w:family w:val="roman"/>
    <w:pitch w:val="default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90684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421A3" w:rsidRDefault="000421A3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421A3" w:rsidRDefault="000421A3" w:rsidP="00F6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48901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421A3" w:rsidRDefault="000421A3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E791A">
          <w:rPr>
            <w:rStyle w:val="Numerstrony"/>
            <w:noProof/>
          </w:rPr>
          <w:t>47</w:t>
        </w:r>
        <w:r>
          <w:rPr>
            <w:rStyle w:val="Numerstrony"/>
          </w:rPr>
          <w:fldChar w:fldCharType="end"/>
        </w:r>
      </w:p>
    </w:sdtContent>
  </w:sdt>
  <w:p w:rsidR="000421A3" w:rsidRDefault="000421A3" w:rsidP="00F635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09" w:rsidRDefault="00F92B09" w:rsidP="00F63586">
      <w:pPr>
        <w:spacing w:line="240" w:lineRule="auto"/>
      </w:pPr>
      <w:r>
        <w:separator/>
      </w:r>
    </w:p>
  </w:footnote>
  <w:footnote w:type="continuationSeparator" w:id="0">
    <w:p w:rsidR="00F92B09" w:rsidRDefault="00F92B09" w:rsidP="00F63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Georgia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yriad Pro Cond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Georgia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Georgia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</w:abstractNum>
  <w:abstractNum w:abstractNumId="3" w15:restartNumberingAfterBreak="0">
    <w:nsid w:val="00000007"/>
    <w:multiLevelType w:val="multilevel"/>
    <w:tmpl w:val="254C54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eorgia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eorgia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Georgia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orgia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Georgia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Georgia"/>
        <w:sz w:val="20"/>
      </w:rPr>
    </w:lvl>
  </w:abstractNum>
  <w:abstractNum w:abstractNumId="4" w15:restartNumberingAfterBreak="0">
    <w:nsid w:val="00000013"/>
    <w:multiLevelType w:val="singleLevel"/>
    <w:tmpl w:val="BE44A75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14"/>
    <w:multiLevelType w:val="singleLevel"/>
    <w:tmpl w:val="CD04D15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6" w15:restartNumberingAfterBreak="0">
    <w:nsid w:val="00000017"/>
    <w:multiLevelType w:val="singleLevel"/>
    <w:tmpl w:val="78EEAAD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19"/>
    <w:multiLevelType w:val="singleLevel"/>
    <w:tmpl w:val="BF98ADA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8" w15:restartNumberingAfterBreak="0">
    <w:nsid w:val="0000001A"/>
    <w:multiLevelType w:val="singleLevel"/>
    <w:tmpl w:val="5002C8A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NewRomanPS-BoldMT"/>
        <w:b w:val="0"/>
        <w:sz w:val="20"/>
        <w:szCs w:val="20"/>
      </w:rPr>
    </w:lvl>
  </w:abstractNum>
  <w:abstractNum w:abstractNumId="9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2703A7"/>
    <w:multiLevelType w:val="multilevel"/>
    <w:tmpl w:val="9996B62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C756B"/>
    <w:multiLevelType w:val="multilevel"/>
    <w:tmpl w:val="D63E8E3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NewRomanPS-BoldMT, 'Times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315B1C"/>
    <w:multiLevelType w:val="hybridMultilevel"/>
    <w:tmpl w:val="FD5EA030"/>
    <w:lvl w:ilvl="0" w:tplc="7C124790">
      <w:start w:val="1"/>
      <w:numFmt w:val="bullet"/>
      <w:lvlText w:val="-"/>
      <w:lvlJc w:val="left"/>
      <w:pPr>
        <w:tabs>
          <w:tab w:val="num" w:pos="524"/>
        </w:tabs>
        <w:ind w:left="52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468BE"/>
    <w:multiLevelType w:val="multilevel"/>
    <w:tmpl w:val="102CB896"/>
    <w:styleLink w:val="WW8Num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678AC"/>
    <w:multiLevelType w:val="multilevel"/>
    <w:tmpl w:val="503A208A"/>
    <w:styleLink w:val="WW8Num4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486C161C"/>
    <w:multiLevelType w:val="multilevel"/>
    <w:tmpl w:val="C5FA8612"/>
    <w:styleLink w:val="WW8Num50"/>
    <w:lvl w:ilvl="0">
      <w:numFmt w:val="bullet"/>
      <w:lvlText w:val=""/>
      <w:lvlJc w:val="left"/>
      <w:pPr>
        <w:ind w:left="720" w:hanging="360"/>
      </w:pPr>
      <w:rPr>
        <w:rFonts w:ascii="Symbol" w:hAnsi="Symbol" w:cs="Georgia"/>
        <w:color w:val="00000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Georgia"/>
        <w:color w:val="000000"/>
        <w:sz w:val="20"/>
        <w:szCs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Georgia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Georgia"/>
        <w:color w:val="000000"/>
        <w:sz w:val="20"/>
        <w:szCs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Georgia"/>
        <w:color w:val="000000"/>
        <w:sz w:val="20"/>
        <w:szCs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Georgia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Georgia"/>
        <w:color w:val="000000"/>
        <w:sz w:val="20"/>
        <w:szCs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Georgia"/>
        <w:color w:val="000000"/>
        <w:sz w:val="20"/>
        <w:szCs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Georgia"/>
        <w:color w:val="000000"/>
        <w:sz w:val="20"/>
        <w:szCs w:val="20"/>
      </w:rPr>
    </w:lvl>
  </w:abstractNum>
  <w:abstractNum w:abstractNumId="20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3C71"/>
    <w:multiLevelType w:val="hybridMultilevel"/>
    <w:tmpl w:val="921CD92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6C3"/>
    <w:multiLevelType w:val="multilevel"/>
    <w:tmpl w:val="A37A07D0"/>
    <w:styleLink w:val="WW8Num55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F75F07"/>
    <w:multiLevelType w:val="multilevel"/>
    <w:tmpl w:val="B4F0D61A"/>
    <w:styleLink w:val="WW8Num2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0"/>
  </w:num>
  <w:num w:numId="9">
    <w:abstractNumId w:val="14"/>
  </w:num>
  <w:num w:numId="10">
    <w:abstractNumId w:val="23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10"/>
  </w:num>
  <w:num w:numId="18">
    <w:abstractNumId w:val="9"/>
  </w:num>
  <w:num w:numId="19">
    <w:abstractNumId w:val="27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2"/>
    <w:rsid w:val="00012AF5"/>
    <w:rsid w:val="00023785"/>
    <w:rsid w:val="000421A3"/>
    <w:rsid w:val="00044A41"/>
    <w:rsid w:val="0005192B"/>
    <w:rsid w:val="00067BFE"/>
    <w:rsid w:val="000D216A"/>
    <w:rsid w:val="0010322B"/>
    <w:rsid w:val="001220A5"/>
    <w:rsid w:val="001438F0"/>
    <w:rsid w:val="00182C0C"/>
    <w:rsid w:val="00186DB6"/>
    <w:rsid w:val="00192AC4"/>
    <w:rsid w:val="0019594C"/>
    <w:rsid w:val="001A2E6B"/>
    <w:rsid w:val="001C00ED"/>
    <w:rsid w:val="001C5AD3"/>
    <w:rsid w:val="001C6FA5"/>
    <w:rsid w:val="001D1187"/>
    <w:rsid w:val="001D726F"/>
    <w:rsid w:val="001E791A"/>
    <w:rsid w:val="00201D3D"/>
    <w:rsid w:val="00206D75"/>
    <w:rsid w:val="002100C1"/>
    <w:rsid w:val="00221FD4"/>
    <w:rsid w:val="002410C1"/>
    <w:rsid w:val="00256D12"/>
    <w:rsid w:val="002608E3"/>
    <w:rsid w:val="002C3A21"/>
    <w:rsid w:val="002E15DA"/>
    <w:rsid w:val="002F6FBD"/>
    <w:rsid w:val="00310422"/>
    <w:rsid w:val="00350490"/>
    <w:rsid w:val="00353ED2"/>
    <w:rsid w:val="00357D11"/>
    <w:rsid w:val="003857BE"/>
    <w:rsid w:val="003B06BF"/>
    <w:rsid w:val="003E4625"/>
    <w:rsid w:val="003E7498"/>
    <w:rsid w:val="0041368B"/>
    <w:rsid w:val="004319CD"/>
    <w:rsid w:val="0044243D"/>
    <w:rsid w:val="00446007"/>
    <w:rsid w:val="00446BE7"/>
    <w:rsid w:val="004661BD"/>
    <w:rsid w:val="00471D91"/>
    <w:rsid w:val="004912D5"/>
    <w:rsid w:val="004D24FD"/>
    <w:rsid w:val="004F2E7D"/>
    <w:rsid w:val="00534F79"/>
    <w:rsid w:val="00544523"/>
    <w:rsid w:val="005760B1"/>
    <w:rsid w:val="00581201"/>
    <w:rsid w:val="005B0993"/>
    <w:rsid w:val="005B6DF9"/>
    <w:rsid w:val="005C17EB"/>
    <w:rsid w:val="005C38E4"/>
    <w:rsid w:val="005E3F7E"/>
    <w:rsid w:val="005E7A80"/>
    <w:rsid w:val="005F13A1"/>
    <w:rsid w:val="0060780E"/>
    <w:rsid w:val="00613EC3"/>
    <w:rsid w:val="00626952"/>
    <w:rsid w:val="00670504"/>
    <w:rsid w:val="006724BD"/>
    <w:rsid w:val="006C6D11"/>
    <w:rsid w:val="006D2C11"/>
    <w:rsid w:val="006D6F61"/>
    <w:rsid w:val="006E3FF5"/>
    <w:rsid w:val="006E7AA5"/>
    <w:rsid w:val="00716360"/>
    <w:rsid w:val="0071723E"/>
    <w:rsid w:val="0072646D"/>
    <w:rsid w:val="00747D48"/>
    <w:rsid w:val="00762D69"/>
    <w:rsid w:val="0076702B"/>
    <w:rsid w:val="007A6560"/>
    <w:rsid w:val="007D1485"/>
    <w:rsid w:val="00826D02"/>
    <w:rsid w:val="00847A15"/>
    <w:rsid w:val="00847FBC"/>
    <w:rsid w:val="0085503A"/>
    <w:rsid w:val="00863024"/>
    <w:rsid w:val="00865A5B"/>
    <w:rsid w:val="00873DAC"/>
    <w:rsid w:val="008942A6"/>
    <w:rsid w:val="008A36BD"/>
    <w:rsid w:val="008D4CCF"/>
    <w:rsid w:val="008F0979"/>
    <w:rsid w:val="008F63D8"/>
    <w:rsid w:val="00916EC8"/>
    <w:rsid w:val="00917C12"/>
    <w:rsid w:val="00934A5E"/>
    <w:rsid w:val="009415E2"/>
    <w:rsid w:val="00945D17"/>
    <w:rsid w:val="009746C3"/>
    <w:rsid w:val="00975FAC"/>
    <w:rsid w:val="009B4FB3"/>
    <w:rsid w:val="009F2EE1"/>
    <w:rsid w:val="00A034D8"/>
    <w:rsid w:val="00A03D18"/>
    <w:rsid w:val="00A254B1"/>
    <w:rsid w:val="00A43E0B"/>
    <w:rsid w:val="00A52838"/>
    <w:rsid w:val="00A817E0"/>
    <w:rsid w:val="00A8250A"/>
    <w:rsid w:val="00AA3061"/>
    <w:rsid w:val="00AD3FC1"/>
    <w:rsid w:val="00AE2A49"/>
    <w:rsid w:val="00B02146"/>
    <w:rsid w:val="00B05FA8"/>
    <w:rsid w:val="00B26521"/>
    <w:rsid w:val="00B333AB"/>
    <w:rsid w:val="00B3702F"/>
    <w:rsid w:val="00B73F01"/>
    <w:rsid w:val="00B76199"/>
    <w:rsid w:val="00B834B1"/>
    <w:rsid w:val="00B87A7F"/>
    <w:rsid w:val="00B92205"/>
    <w:rsid w:val="00B96E12"/>
    <w:rsid w:val="00BA0978"/>
    <w:rsid w:val="00BB7C50"/>
    <w:rsid w:val="00BC098B"/>
    <w:rsid w:val="00BC5873"/>
    <w:rsid w:val="00BD34A8"/>
    <w:rsid w:val="00BF0801"/>
    <w:rsid w:val="00BF6418"/>
    <w:rsid w:val="00C04F40"/>
    <w:rsid w:val="00C06F58"/>
    <w:rsid w:val="00C468C1"/>
    <w:rsid w:val="00C46B11"/>
    <w:rsid w:val="00C84ADB"/>
    <w:rsid w:val="00CC0E49"/>
    <w:rsid w:val="00CC3C5C"/>
    <w:rsid w:val="00CD1DAB"/>
    <w:rsid w:val="00CE1A1F"/>
    <w:rsid w:val="00D2245B"/>
    <w:rsid w:val="00D37DDE"/>
    <w:rsid w:val="00D4281D"/>
    <w:rsid w:val="00D74839"/>
    <w:rsid w:val="00DA1713"/>
    <w:rsid w:val="00DA5333"/>
    <w:rsid w:val="00DB6304"/>
    <w:rsid w:val="00DC5294"/>
    <w:rsid w:val="00DD3F0D"/>
    <w:rsid w:val="00DD5957"/>
    <w:rsid w:val="00DD5B5C"/>
    <w:rsid w:val="00DE5633"/>
    <w:rsid w:val="00DE6831"/>
    <w:rsid w:val="00DF410A"/>
    <w:rsid w:val="00E04592"/>
    <w:rsid w:val="00E37DB3"/>
    <w:rsid w:val="00E516FC"/>
    <w:rsid w:val="00E6561A"/>
    <w:rsid w:val="00E6788F"/>
    <w:rsid w:val="00E73006"/>
    <w:rsid w:val="00E756A0"/>
    <w:rsid w:val="00E84E39"/>
    <w:rsid w:val="00EA428A"/>
    <w:rsid w:val="00EC3FBC"/>
    <w:rsid w:val="00EE3013"/>
    <w:rsid w:val="00F23068"/>
    <w:rsid w:val="00F34F21"/>
    <w:rsid w:val="00F63586"/>
    <w:rsid w:val="00F92B09"/>
    <w:rsid w:val="00FA1192"/>
    <w:rsid w:val="00FE5C2E"/>
    <w:rsid w:val="00FE785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C8EB-F531-304F-BBEA-05A850E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D12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Georgia"/>
      <w:color w:val="00000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801"/>
    <w:pPr>
      <w:keepNext/>
      <w:numPr>
        <w:numId w:val="8"/>
      </w:numPr>
      <w:tabs>
        <w:tab w:val="left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BF0801"/>
    <w:pPr>
      <w:keepNext/>
      <w:numPr>
        <w:ilvl w:val="1"/>
        <w:numId w:val="8"/>
      </w:numPr>
      <w:tabs>
        <w:tab w:val="left" w:pos="0"/>
      </w:tabs>
      <w:ind w:left="4680" w:firstLine="0"/>
      <w:outlineLvl w:val="1"/>
    </w:pPr>
    <w:rPr>
      <w:i/>
    </w:rPr>
  </w:style>
  <w:style w:type="paragraph" w:styleId="Nagwek3">
    <w:name w:val="heading 3"/>
    <w:basedOn w:val="Normalny"/>
    <w:next w:val="Tekstpodstawowy"/>
    <w:link w:val="Nagwek3Znak"/>
    <w:qFormat/>
    <w:rsid w:val="00BF0801"/>
    <w:pPr>
      <w:keepNext/>
      <w:keepLines/>
      <w:numPr>
        <w:ilvl w:val="2"/>
        <w:numId w:val="8"/>
      </w:numPr>
      <w:tabs>
        <w:tab w:val="left" w:pos="0"/>
      </w:tabs>
      <w:spacing w:before="40" w:line="276" w:lineRule="auto"/>
      <w:outlineLvl w:val="2"/>
    </w:pPr>
    <w:rPr>
      <w:rFonts w:ascii="Cambria" w:eastAsia="Cambria" w:hAnsi="Cambria" w:cs="OpenSymbol"/>
      <w:color w:val="243F60"/>
    </w:rPr>
  </w:style>
  <w:style w:type="paragraph" w:styleId="Nagwek4">
    <w:name w:val="heading 4"/>
    <w:basedOn w:val="Normalny"/>
    <w:next w:val="Tekstpodstawowy"/>
    <w:link w:val="Nagwek4Znak"/>
    <w:qFormat/>
    <w:rsid w:val="00BF0801"/>
    <w:pPr>
      <w:keepNext/>
      <w:keepLines/>
      <w:numPr>
        <w:ilvl w:val="3"/>
        <w:numId w:val="8"/>
      </w:numPr>
      <w:tabs>
        <w:tab w:val="left" w:pos="0"/>
      </w:tabs>
      <w:spacing w:before="40" w:line="276" w:lineRule="auto"/>
      <w:outlineLvl w:val="3"/>
    </w:pPr>
    <w:rPr>
      <w:rFonts w:ascii="Cambria" w:eastAsia="Cambria" w:hAnsi="Cambria" w:cs="OpenSymbol"/>
      <w:i/>
      <w:color w:val="365F91"/>
      <w:sz w:val="20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BF0801"/>
    <w:pPr>
      <w:keepNext/>
      <w:keepLines/>
      <w:numPr>
        <w:ilvl w:val="4"/>
        <w:numId w:val="8"/>
      </w:numPr>
      <w:tabs>
        <w:tab w:val="left" w:pos="0"/>
      </w:tabs>
      <w:spacing w:before="40" w:line="276" w:lineRule="auto"/>
      <w:outlineLvl w:val="4"/>
    </w:pPr>
    <w:rPr>
      <w:rFonts w:ascii="Cambria" w:eastAsia="Cambria" w:hAnsi="Cambria" w:cs="OpenSymbol"/>
      <w:color w:val="365F91"/>
      <w:sz w:val="20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BF0801"/>
    <w:pPr>
      <w:keepNext/>
      <w:keepLines/>
      <w:numPr>
        <w:ilvl w:val="5"/>
        <w:numId w:val="8"/>
      </w:numPr>
      <w:tabs>
        <w:tab w:val="left" w:pos="0"/>
      </w:tabs>
      <w:spacing w:before="40" w:line="276" w:lineRule="auto"/>
      <w:outlineLvl w:val="5"/>
    </w:pPr>
    <w:rPr>
      <w:rFonts w:ascii="Cambria" w:eastAsia="Cambria" w:hAnsi="Cambria" w:cs="OpenSymbol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6560"/>
  </w:style>
  <w:style w:type="paragraph" w:customStyle="1" w:styleId="ListParagraph2">
    <w:name w:val="List Paragraph2"/>
    <w:basedOn w:val="Normalny"/>
    <w:rsid w:val="007A6560"/>
    <w:pPr>
      <w:ind w:left="720"/>
    </w:pPr>
  </w:style>
  <w:style w:type="character" w:styleId="Pogrubienie">
    <w:name w:val="Strong"/>
    <w:qFormat/>
    <w:rsid w:val="007A6560"/>
    <w:rPr>
      <w:b/>
      <w:bCs/>
    </w:rPr>
  </w:style>
  <w:style w:type="paragraph" w:styleId="Tekstpodstawowy">
    <w:name w:val="Body Text"/>
    <w:basedOn w:val="Normalny"/>
    <w:link w:val="TekstpodstawowyZnak"/>
    <w:rsid w:val="007A6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560"/>
    <w:rPr>
      <w:rFonts w:ascii="Times New Roman" w:eastAsia="Times New Roman" w:hAnsi="Times New Roman" w:cs="Georgia"/>
      <w:color w:val="000000"/>
      <w:kern w:val="1"/>
      <w:lang w:eastAsia="ar-SA"/>
    </w:rPr>
  </w:style>
  <w:style w:type="paragraph" w:customStyle="1" w:styleId="NoSpacing1">
    <w:name w:val="No Spacing1"/>
    <w:rsid w:val="008942A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21">
    <w:name w:val="List 21"/>
    <w:basedOn w:val="Normalny"/>
    <w:rsid w:val="008942A6"/>
    <w:pPr>
      <w:widowControl/>
      <w:spacing w:line="240" w:lineRule="auto"/>
      <w:ind w:left="566" w:hanging="283"/>
      <w:textAlignment w:val="auto"/>
    </w:pPr>
    <w:rPr>
      <w:rFonts w:cs="Times New Roman"/>
      <w:color w:val="auto"/>
    </w:rPr>
  </w:style>
  <w:style w:type="paragraph" w:customStyle="1" w:styleId="Standard">
    <w:name w:val="Standard"/>
    <w:rsid w:val="00044A4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47">
    <w:name w:val="WW8Num47"/>
    <w:basedOn w:val="Bezlisty"/>
    <w:rsid w:val="00044A41"/>
    <w:pPr>
      <w:numPr>
        <w:numId w:val="1"/>
      </w:numPr>
    </w:pPr>
  </w:style>
  <w:style w:type="numbering" w:customStyle="1" w:styleId="WW8Num50">
    <w:name w:val="WW8Num50"/>
    <w:basedOn w:val="Bezlisty"/>
    <w:rsid w:val="00044A41"/>
    <w:pPr>
      <w:numPr>
        <w:numId w:val="2"/>
      </w:numPr>
    </w:pPr>
  </w:style>
  <w:style w:type="numbering" w:customStyle="1" w:styleId="WW8Num55">
    <w:name w:val="WW8Num55"/>
    <w:basedOn w:val="Bezlisty"/>
    <w:rsid w:val="00044A41"/>
    <w:pPr>
      <w:numPr>
        <w:numId w:val="3"/>
      </w:numPr>
    </w:pPr>
  </w:style>
  <w:style w:type="numbering" w:customStyle="1" w:styleId="WW8Num24">
    <w:name w:val="WW8Num24"/>
    <w:basedOn w:val="Bezlisty"/>
    <w:rsid w:val="00044A41"/>
    <w:pPr>
      <w:numPr>
        <w:numId w:val="4"/>
      </w:numPr>
    </w:pPr>
  </w:style>
  <w:style w:type="paragraph" w:styleId="Akapitzlist">
    <w:name w:val="List Paragraph"/>
    <w:aliases w:val="Numerowanie,List Paragraph,Obiekt,normalny tekst,Kolorowa lista — akcent 11,Akapit z listą1,ORE MYŚLNIKI,N w prog"/>
    <w:basedOn w:val="Standard"/>
    <w:link w:val="AkapitzlistZnak"/>
    <w:uiPriority w:val="34"/>
    <w:qFormat/>
    <w:rsid w:val="002608E3"/>
    <w:pPr>
      <w:ind w:left="720"/>
    </w:pPr>
  </w:style>
  <w:style w:type="numbering" w:customStyle="1" w:styleId="WW8Num66">
    <w:name w:val="WW8Num66"/>
    <w:basedOn w:val="Bezlisty"/>
    <w:rsid w:val="002608E3"/>
    <w:pPr>
      <w:numPr>
        <w:numId w:val="5"/>
      </w:numPr>
    </w:pPr>
  </w:style>
  <w:style w:type="numbering" w:customStyle="1" w:styleId="WW8Num22">
    <w:name w:val="WW8Num22"/>
    <w:basedOn w:val="Bezlisty"/>
    <w:rsid w:val="002608E3"/>
    <w:pPr>
      <w:numPr>
        <w:numId w:val="6"/>
      </w:numPr>
    </w:p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E516FC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textAlignment w:val="auto"/>
    </w:pPr>
    <w:rPr>
      <w:rFonts w:cs="Times New Roman"/>
      <w:color w:val="auto"/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E51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ORE MYŚLNIKI Znak,N w prog Znak"/>
    <w:link w:val="Akapitzlist"/>
    <w:uiPriority w:val="99"/>
    <w:qFormat/>
    <w:locked/>
    <w:rsid w:val="00E516FC"/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basedOn w:val="Normalny"/>
    <w:rsid w:val="00E516FC"/>
    <w:pPr>
      <w:widowControl/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Times New Roman"/>
      <w:kern w:val="0"/>
      <w:lang w:eastAsia="pl-PL"/>
    </w:rPr>
  </w:style>
  <w:style w:type="paragraph" w:styleId="Bezodstpw">
    <w:name w:val="No Spacing"/>
    <w:uiPriority w:val="1"/>
    <w:qFormat/>
    <w:rsid w:val="00E516F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8Num21">
    <w:name w:val="WW8Num21"/>
    <w:basedOn w:val="Bezlisty"/>
    <w:rsid w:val="00E6561A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BF0801"/>
    <w:rPr>
      <w:rFonts w:ascii="Times New Roman" w:eastAsia="Times New Roman" w:hAnsi="Times New Roman" w:cs="Georgia"/>
      <w:b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F0801"/>
    <w:rPr>
      <w:rFonts w:ascii="Times New Roman" w:eastAsia="Times New Roman" w:hAnsi="Times New Roman" w:cs="Georgia"/>
      <w:i/>
      <w:color w:val="000000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BF0801"/>
    <w:rPr>
      <w:rFonts w:ascii="Cambria" w:eastAsia="Cambria" w:hAnsi="Cambria" w:cs="OpenSymbol"/>
      <w:color w:val="243F60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BF0801"/>
    <w:rPr>
      <w:rFonts w:ascii="Cambria" w:eastAsia="Cambria" w:hAnsi="Cambria" w:cs="OpenSymbol"/>
      <w:i/>
      <w:color w:val="365F91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F0801"/>
    <w:rPr>
      <w:rFonts w:ascii="Cambria" w:eastAsia="Cambria" w:hAnsi="Cambria" w:cs="OpenSymbol"/>
      <w:color w:val="365F91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F0801"/>
    <w:rPr>
      <w:rFonts w:ascii="Cambria" w:eastAsia="Cambria" w:hAnsi="Cambria" w:cs="OpenSymbol"/>
      <w:color w:val="243F60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5E7A80"/>
  </w:style>
  <w:style w:type="paragraph" w:customStyle="1" w:styleId="Normalny2">
    <w:name w:val="Normalny2"/>
    <w:rsid w:val="005E7A80"/>
    <w:pPr>
      <w:widowControl w:val="0"/>
      <w:suppressAutoHyphens/>
      <w:spacing w:after="160" w:line="247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NormalnyWeb1">
    <w:name w:val="Normalny (Web)1"/>
    <w:basedOn w:val="Standard"/>
    <w:rsid w:val="005E7A80"/>
    <w:pPr>
      <w:autoSpaceDN/>
      <w:spacing w:before="280" w:after="280"/>
    </w:pPr>
    <w:rPr>
      <w:rFonts w:ascii="Times New Roman" w:eastAsia="Times New Roman" w:hAnsi="Times New Roman" w:cs="Times New Roman"/>
      <w:kern w:val="1"/>
      <w:lang w:eastAsia="ar-SA" w:bidi="ar-SA"/>
    </w:rPr>
  </w:style>
  <w:style w:type="table" w:styleId="Tabela-Siatka">
    <w:name w:val="Table Grid"/>
    <w:basedOn w:val="Standardowy"/>
    <w:uiPriority w:val="39"/>
    <w:rsid w:val="006C6D11"/>
    <w:pPr>
      <w:jc w:val="both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86"/>
    <w:rPr>
      <w:rFonts w:ascii="Times New Roman" w:eastAsia="Times New Roman" w:hAnsi="Times New Roman" w:cs="Georgia"/>
      <w:color w:val="00000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63586"/>
  </w:style>
  <w:style w:type="paragraph" w:styleId="Nagwekspisutreci">
    <w:name w:val="TOC Heading"/>
    <w:basedOn w:val="Nagwek1"/>
    <w:next w:val="Normalny"/>
    <w:uiPriority w:val="39"/>
    <w:unhideWhenUsed/>
    <w:qFormat/>
    <w:rsid w:val="00C46B11"/>
    <w:pPr>
      <w:keepLines/>
      <w:widowControl/>
      <w:numPr>
        <w:numId w:val="0"/>
      </w:numPr>
      <w:tabs>
        <w:tab w:val="left" w:pos="0"/>
      </w:tabs>
      <w:suppressAutoHyphens w:val="0"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46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6B1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46B1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C46B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A3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10155-4294-499C-8060-A319FDA7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10083</Words>
  <Characters>60503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stachaurszula</cp:lastModifiedBy>
  <cp:revision>3</cp:revision>
  <cp:lastPrinted>2019-11-18T08:15:00Z</cp:lastPrinted>
  <dcterms:created xsi:type="dcterms:W3CDTF">2021-09-23T11:24:00Z</dcterms:created>
  <dcterms:modified xsi:type="dcterms:W3CDTF">2021-09-23T11:24:00Z</dcterms:modified>
</cp:coreProperties>
</file>