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F0" w:rsidRPr="00A32CF0" w:rsidRDefault="00A16CFB" w:rsidP="00A32CF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Przedmiotowe Zasady Oceniania (PZ</w:t>
      </w:r>
      <w:r w:rsidR="00A32CF0" w:rsidRPr="00A32CF0">
        <w:rPr>
          <w:b/>
          <w:sz w:val="24"/>
          <w:szCs w:val="24"/>
        </w:rPr>
        <w:t>O) z języka polskiego</w:t>
      </w:r>
      <w:r w:rsidR="00263F16">
        <w:rPr>
          <w:b/>
          <w:sz w:val="24"/>
          <w:szCs w:val="24"/>
        </w:rPr>
        <w:t>.</w:t>
      </w:r>
      <w:bookmarkStart w:id="0" w:name="_GoBack"/>
      <w:bookmarkEnd w:id="0"/>
      <w:r w:rsidR="009736FF">
        <w:rPr>
          <w:b/>
          <w:sz w:val="24"/>
          <w:szCs w:val="24"/>
        </w:rPr>
        <w:t xml:space="preserve"> </w:t>
      </w:r>
      <w:r w:rsidR="00A32CF0" w:rsidRPr="00A32CF0">
        <w:rPr>
          <w:b/>
          <w:sz w:val="24"/>
          <w:szCs w:val="24"/>
        </w:rPr>
        <w:t xml:space="preserve"> </w:t>
      </w:r>
    </w:p>
    <w:p w:rsidR="00A32CF0" w:rsidRPr="00A32CF0" w:rsidRDefault="00A32CF0" w:rsidP="00A32CF0">
      <w:pPr>
        <w:rPr>
          <w:u w:val="single"/>
        </w:rPr>
      </w:pPr>
      <w:r w:rsidRPr="00A32CF0">
        <w:rPr>
          <w:u w:val="single"/>
        </w:rPr>
        <w:t xml:space="preserve"> Postanowienia wstępne </w:t>
      </w:r>
    </w:p>
    <w:p w:rsidR="00A32CF0" w:rsidRDefault="00A32CF0" w:rsidP="00A32CF0">
      <w:r w:rsidRPr="00AA6738">
        <w:rPr>
          <w:b/>
        </w:rPr>
        <w:t xml:space="preserve"> 1</w:t>
      </w:r>
      <w:r>
        <w:t xml:space="preserve">. Na początku roku szkolnego nauczyciel informuje uczniów o wymaganiach edukacyjnych niezbędnych do uzyskania poszczególnych śródrocznych i rocznych ocen klasyfikacyjnych z języka polskiego, określonych w podstawie programowej i wynikających z realizowanego programu nauczania, o sposobach sprawdzania osiągnięć edukacyjnych oraz o warunkach i trybie otrzymania wyższej niż przewidywana śródrocznej i rocznej oceny klasyfikacyjnej. </w:t>
      </w:r>
    </w:p>
    <w:p w:rsidR="00A32CF0" w:rsidRDefault="00A32CF0" w:rsidP="00A32CF0">
      <w:r w:rsidRPr="00AA6738">
        <w:rPr>
          <w:b/>
        </w:rPr>
        <w:t xml:space="preserve"> 2.</w:t>
      </w:r>
      <w:r>
        <w:t xml:space="preserve"> Uczeń ma obowiązek przystąpienia do wszystkich zapowiedzianych prac pisemnych w wyznaczonym przez nauczyciela terminie.  </w:t>
      </w:r>
    </w:p>
    <w:p w:rsidR="00A32CF0" w:rsidRDefault="00A32CF0" w:rsidP="00A32CF0">
      <w:r w:rsidRPr="00AA6738">
        <w:rPr>
          <w:b/>
        </w:rPr>
        <w:t xml:space="preserve"> 3.</w:t>
      </w:r>
      <w:r>
        <w:t xml:space="preserve"> Dłuższe formy pisemne sprawdzania wiadomości są zapowiadane. </w:t>
      </w:r>
    </w:p>
    <w:p w:rsidR="00A32CF0" w:rsidRPr="00A32CF0" w:rsidRDefault="00A32CF0" w:rsidP="00A32CF0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32CF0">
        <w:rPr>
          <w:b/>
          <w:sz w:val="24"/>
          <w:szCs w:val="24"/>
          <w:u w:val="single"/>
        </w:rPr>
        <w:t xml:space="preserve">Wymagania edukacyjne niezbędne do uzyskania poszczególnych  śródrocznych i rocznych ocen klasyfikacyjnych z języka polskiego </w:t>
      </w:r>
    </w:p>
    <w:p w:rsidR="00C71EE2" w:rsidRDefault="00A32CF0" w:rsidP="00A32CF0">
      <w:r w:rsidRPr="00AA6738">
        <w:rPr>
          <w:b/>
        </w:rPr>
        <w:t>4</w:t>
      </w:r>
      <w:r>
        <w:t>. Ocenianie osiągnięć edukacyjnych ucznia z języka polskiego polega na rozpoznaniu przez nauczyciela poziomu i postępów w opanowaniu przez ucznia wiadomości i umiejętności w stosunku do wymagań określonych w podstawie programowej i wynikających z realizowanego w danym oddziale programu nauczania.</w:t>
      </w:r>
    </w:p>
    <w:p w:rsidR="00A32CF0" w:rsidRPr="00E57A49" w:rsidRDefault="00A32CF0" w:rsidP="00A32CF0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E57A49">
        <w:rPr>
          <w:b/>
          <w:sz w:val="24"/>
          <w:szCs w:val="24"/>
          <w:u w:val="single"/>
        </w:rPr>
        <w:t xml:space="preserve">Kryteria oceniania </w:t>
      </w:r>
    </w:p>
    <w:p w:rsidR="00A32CF0" w:rsidRDefault="00A32CF0" w:rsidP="00A32CF0">
      <w:pPr>
        <w:pStyle w:val="Akapitzlist"/>
        <w:numPr>
          <w:ilvl w:val="0"/>
          <w:numId w:val="4"/>
        </w:numPr>
      </w:pPr>
      <w:r w:rsidRPr="00A32CF0">
        <w:rPr>
          <w:b/>
          <w:u w:val="single"/>
        </w:rPr>
        <w:t>stopień niedostateczny – otrzymuje uczeń, który:</w:t>
      </w:r>
      <w:r>
        <w:t xml:space="preserve"> </w:t>
      </w:r>
    </w:p>
    <w:p w:rsidR="00A32CF0" w:rsidRDefault="00A32CF0" w:rsidP="00A32CF0">
      <w:pPr>
        <w:pStyle w:val="Akapitzlist"/>
        <w:ind w:left="1120"/>
      </w:pPr>
      <w:r>
        <w:t xml:space="preserve">• nie opanował wiadomości i nie posiada umiejętności koniecznych do dalszego kształcenia, </w:t>
      </w:r>
    </w:p>
    <w:p w:rsidR="00A32CF0" w:rsidRDefault="00A32CF0" w:rsidP="00A32CF0">
      <w:pPr>
        <w:pStyle w:val="Akapitzlist"/>
        <w:ind w:left="1120"/>
      </w:pPr>
      <w:r>
        <w:t>• nie wykonuje zadań podczas lekcji oraz w domu,</w:t>
      </w:r>
    </w:p>
    <w:p w:rsidR="00A32CF0" w:rsidRDefault="00A32CF0" w:rsidP="00A32CF0">
      <w:pPr>
        <w:pStyle w:val="Akapitzlist"/>
        <w:ind w:left="1120"/>
      </w:pPr>
      <w:r>
        <w:t xml:space="preserve"> • unika zajęć z przedmiotu, </w:t>
      </w:r>
    </w:p>
    <w:p w:rsidR="00A32CF0" w:rsidRDefault="00A32CF0" w:rsidP="00A32CF0">
      <w:pPr>
        <w:pStyle w:val="Akapitzlist"/>
        <w:ind w:left="1120"/>
      </w:pPr>
      <w:r>
        <w:t xml:space="preserve">• nie współpracuje z klasą lub grupą przy wyznaczonych zadaniach, </w:t>
      </w:r>
    </w:p>
    <w:p w:rsidR="00A32CF0" w:rsidRDefault="00A32CF0" w:rsidP="00A32CF0">
      <w:pPr>
        <w:pStyle w:val="Akapitzlist"/>
        <w:ind w:left="1120"/>
      </w:pPr>
      <w:r>
        <w:t xml:space="preserve">• wykazuje lekceważący stosunek do przedmiotu, np. nie prowadzi zeszytu przedmiotowego lub robi to niesystematycznie, nie przynosi zadanych materiałów itp., </w:t>
      </w:r>
    </w:p>
    <w:p w:rsidR="00A32CF0" w:rsidRDefault="00A32CF0" w:rsidP="00E57A49">
      <w:pPr>
        <w:pStyle w:val="Akapitzlist"/>
        <w:ind w:left="1120"/>
      </w:pPr>
      <w:r>
        <w:t xml:space="preserve">• nie zna  pojęć  kluczowych dla rozumienia omawianych problemów; </w:t>
      </w:r>
    </w:p>
    <w:p w:rsidR="00A32CF0" w:rsidRDefault="00A32CF0" w:rsidP="00A32CF0">
      <w:pPr>
        <w:pStyle w:val="Akapitzlist"/>
        <w:numPr>
          <w:ilvl w:val="0"/>
          <w:numId w:val="4"/>
        </w:numPr>
      </w:pPr>
      <w:r w:rsidRPr="00A32CF0">
        <w:rPr>
          <w:b/>
          <w:u w:val="single"/>
        </w:rPr>
        <w:t>stopień dopuszczający – otrzymuje uczeń, który:</w:t>
      </w:r>
      <w:r>
        <w:t xml:space="preserve"> </w:t>
      </w:r>
    </w:p>
    <w:p w:rsidR="00A32CF0" w:rsidRDefault="00A32CF0" w:rsidP="00A32CF0">
      <w:pPr>
        <w:pStyle w:val="Akapitzlist"/>
        <w:ind w:left="1120"/>
      </w:pPr>
      <w:r>
        <w:t xml:space="preserve">• ma braki w opanowaniu wiadomości i umiejętności określonych podstawą programową i programem nauczania, ale braki te nie przekreślają możliwości dalszego kształcenia, </w:t>
      </w:r>
    </w:p>
    <w:p w:rsidR="00A32CF0" w:rsidRDefault="00A32CF0" w:rsidP="00A32CF0">
      <w:pPr>
        <w:pStyle w:val="Akapitzlist"/>
        <w:ind w:left="1120"/>
      </w:pPr>
      <w:r>
        <w:t>• potrafi z pomocą nauczyciela rozwiązać proste zadania w typowej sytuacji,</w:t>
      </w:r>
    </w:p>
    <w:p w:rsidR="00A32CF0" w:rsidRDefault="00A32CF0" w:rsidP="00A32CF0">
      <w:pPr>
        <w:pStyle w:val="Akapitzlist"/>
        <w:ind w:left="1120"/>
      </w:pPr>
      <w:r>
        <w:t xml:space="preserve"> • jego wypowiedzi mają charakter odtwórczy, • jego wypowiedzi ustne i pisemne zawierają liczne błędy językowe i stylistyczne, ale pozostają komunikatywne, </w:t>
      </w:r>
    </w:p>
    <w:p w:rsidR="00A32CF0" w:rsidRDefault="00A32CF0" w:rsidP="00A32CF0">
      <w:pPr>
        <w:pStyle w:val="Akapitzlist"/>
        <w:ind w:left="1120"/>
      </w:pPr>
      <w:r>
        <w:t xml:space="preserve">• współdziała z klasą i w grupie, zachowując odpowiednie normy, ale jego działania nie zawsze są skuteczne, </w:t>
      </w:r>
    </w:p>
    <w:p w:rsidR="00A32CF0" w:rsidRDefault="00A32CF0" w:rsidP="00A32CF0">
      <w:pPr>
        <w:pStyle w:val="Akapitzlist"/>
        <w:ind w:left="1120"/>
      </w:pPr>
      <w:r>
        <w:t>• zna autorów, tytuły i głównych bohaterów utworów literackich wskazanych w podstawie programowej i programie nauczania,</w:t>
      </w:r>
    </w:p>
    <w:p w:rsidR="00A32CF0" w:rsidRDefault="00A32CF0" w:rsidP="00A32CF0">
      <w:pPr>
        <w:pStyle w:val="Akapitzlist"/>
        <w:ind w:left="1120"/>
      </w:pPr>
      <w:r>
        <w:t xml:space="preserve"> • określa ramy chronologiczne epok, </w:t>
      </w:r>
    </w:p>
    <w:p w:rsidR="00A32CF0" w:rsidRDefault="00A32CF0" w:rsidP="00A32CF0">
      <w:pPr>
        <w:pStyle w:val="Akapitzlist"/>
        <w:ind w:left="1120"/>
      </w:pPr>
      <w:r>
        <w:t>• posługuje się kluczowymi dla rozumienia omawianych epok pojęciami,</w:t>
      </w:r>
    </w:p>
    <w:p w:rsidR="00A32CF0" w:rsidRDefault="00A32CF0" w:rsidP="00A32CF0">
      <w:pPr>
        <w:pStyle w:val="Akapitzlist"/>
        <w:ind w:left="1120"/>
      </w:pPr>
      <w:r>
        <w:t xml:space="preserve"> • rozpoznaje najważniejsze środki stylistyczne, </w:t>
      </w:r>
    </w:p>
    <w:p w:rsidR="00A32CF0" w:rsidRDefault="00A32CF0" w:rsidP="00A32CF0">
      <w:pPr>
        <w:pStyle w:val="Akapitzlist"/>
        <w:ind w:left="1120"/>
      </w:pPr>
      <w:r>
        <w:lastRenderedPageBreak/>
        <w:t xml:space="preserve">• streszcza główne wątki utworów literackich, </w:t>
      </w:r>
    </w:p>
    <w:p w:rsidR="00A32CF0" w:rsidRDefault="00A32CF0" w:rsidP="00A32CF0">
      <w:pPr>
        <w:pStyle w:val="Akapitzlist"/>
        <w:ind w:left="1120"/>
      </w:pPr>
      <w:r>
        <w:t>• wykazuje się podstawowym rozumieniem omawianych tekstów,</w:t>
      </w:r>
    </w:p>
    <w:p w:rsidR="00A32CF0" w:rsidRDefault="00A32CF0" w:rsidP="00E57A49">
      <w:pPr>
        <w:pStyle w:val="Akapitzlist"/>
        <w:ind w:left="1120"/>
      </w:pPr>
      <w:r>
        <w:t xml:space="preserve"> • podejmuje próby interpretacji utworów na poziomie dosłownym;  </w:t>
      </w:r>
    </w:p>
    <w:p w:rsidR="00A32CF0" w:rsidRDefault="00A32CF0" w:rsidP="00A32CF0">
      <w:pPr>
        <w:pStyle w:val="Akapitzlist"/>
        <w:numPr>
          <w:ilvl w:val="0"/>
          <w:numId w:val="4"/>
        </w:numPr>
      </w:pPr>
      <w:r w:rsidRPr="00A32CF0">
        <w:rPr>
          <w:b/>
          <w:u w:val="single"/>
        </w:rPr>
        <w:t>stopień dostateczny – otrzymuje uczeń, który potrafi to, co na ocenę dopuszczającą, a ponadto:</w:t>
      </w:r>
      <w:r>
        <w:t xml:space="preserve">  </w:t>
      </w:r>
    </w:p>
    <w:p w:rsidR="00A32CF0" w:rsidRDefault="00A32CF0" w:rsidP="00A32CF0">
      <w:pPr>
        <w:pStyle w:val="Akapitzlist"/>
        <w:ind w:left="1120"/>
      </w:pPr>
      <w:r>
        <w:t>• opanował w podstawowym zakresie te wiadomości i umiejętności określone podstawą programową i programem nauczania, które są konieczne do dalszego kształcenia,</w:t>
      </w:r>
    </w:p>
    <w:p w:rsidR="00A32CF0" w:rsidRDefault="00A32CF0" w:rsidP="00A32CF0">
      <w:pPr>
        <w:pStyle w:val="Akapitzlist"/>
        <w:ind w:left="1120"/>
      </w:pPr>
      <w:r>
        <w:t xml:space="preserve"> • czasami samodzielnie analizuje i rozwiązuje typowe zadania, </w:t>
      </w:r>
    </w:p>
    <w:p w:rsidR="00A32CF0" w:rsidRDefault="00A32CF0" w:rsidP="00A32CF0">
      <w:pPr>
        <w:pStyle w:val="Akapitzlist"/>
        <w:ind w:left="1120"/>
      </w:pPr>
      <w:r>
        <w:t xml:space="preserve">• zadania rozwiązuje nie zawsze starannie, popełnia błędy merytoryczne, </w:t>
      </w:r>
    </w:p>
    <w:p w:rsidR="00A32CF0" w:rsidRDefault="00A32CF0" w:rsidP="00A32CF0">
      <w:pPr>
        <w:pStyle w:val="Akapitzlist"/>
        <w:ind w:left="1120"/>
      </w:pPr>
      <w:r>
        <w:t xml:space="preserve">• jego wypowiedzi ustne i pisemne są na ogół poprawne językowo i stylistycznie, posługuje się on jednak ubogim słownictwem, </w:t>
      </w:r>
    </w:p>
    <w:p w:rsidR="00A32CF0" w:rsidRDefault="00A32CF0" w:rsidP="00A32CF0">
      <w:pPr>
        <w:pStyle w:val="Akapitzlist"/>
        <w:ind w:left="1120"/>
      </w:pPr>
      <w:r>
        <w:t xml:space="preserve">• dostrzega podstawowe konteksty interpretacyjne, </w:t>
      </w:r>
    </w:p>
    <w:p w:rsidR="00A32CF0" w:rsidRDefault="00A32CF0" w:rsidP="00A32CF0">
      <w:pPr>
        <w:pStyle w:val="Akapitzlist"/>
        <w:ind w:left="1120"/>
      </w:pPr>
      <w:r>
        <w:t xml:space="preserve">• zauważa stałe motywy i tematy literackie w omawianych utworach, </w:t>
      </w:r>
    </w:p>
    <w:p w:rsidR="00A32CF0" w:rsidRDefault="00A32CF0" w:rsidP="00A32CF0">
      <w:pPr>
        <w:pStyle w:val="Akapitzlist"/>
        <w:ind w:left="1120"/>
      </w:pPr>
      <w:r>
        <w:t xml:space="preserve">• rozumie tematykę i problematykę omówionych utworów, </w:t>
      </w:r>
    </w:p>
    <w:p w:rsidR="00A32CF0" w:rsidRDefault="00A32CF0" w:rsidP="00A32CF0">
      <w:pPr>
        <w:pStyle w:val="Akapitzlist"/>
        <w:ind w:left="1120"/>
      </w:pPr>
      <w:r>
        <w:t>• zna i rozumie podstawowe pojęcia historyczno- i teoretycznoliterackie, choć nie zawsze sprawnie się nimi posługuje,</w:t>
      </w:r>
    </w:p>
    <w:p w:rsidR="00A32CF0" w:rsidRDefault="00A32CF0" w:rsidP="00A32CF0">
      <w:pPr>
        <w:pStyle w:val="Akapitzlist"/>
        <w:ind w:left="1120"/>
      </w:pPr>
      <w:r>
        <w:t xml:space="preserve"> • charakteryzuje wzorce osobowe i postawy bohaterów, </w:t>
      </w:r>
    </w:p>
    <w:p w:rsidR="00A32CF0" w:rsidRDefault="00A32CF0" w:rsidP="00E57A49">
      <w:pPr>
        <w:pStyle w:val="Akapitzlist"/>
        <w:ind w:left="1120"/>
      </w:pPr>
      <w:r>
        <w:t xml:space="preserve">• charakteryzuje podstawowe prądy artystyczne, hasła programowe poszczególnych epok; </w:t>
      </w:r>
    </w:p>
    <w:p w:rsidR="00A32CF0" w:rsidRDefault="00A32CF0" w:rsidP="00A32CF0">
      <w:pPr>
        <w:pStyle w:val="Akapitzlist"/>
        <w:numPr>
          <w:ilvl w:val="0"/>
          <w:numId w:val="4"/>
        </w:numPr>
      </w:pPr>
      <w:r w:rsidRPr="00A32CF0">
        <w:rPr>
          <w:b/>
          <w:u w:val="single"/>
        </w:rPr>
        <w:t>stopień dobry – otrzymuje uczeń, który potrafi to, co na ocenę dostateczną, a ponadto:</w:t>
      </w:r>
      <w:r>
        <w:t xml:space="preserve">  • opanował w dużym zakresie  wiadomości i umiejętności określone podstawą programową i programem nauczania, </w:t>
      </w:r>
    </w:p>
    <w:p w:rsidR="00A32CF0" w:rsidRDefault="00A32CF0" w:rsidP="00A32CF0">
      <w:pPr>
        <w:pStyle w:val="Akapitzlist"/>
        <w:ind w:left="1120"/>
      </w:pPr>
      <w:r>
        <w:t xml:space="preserve">• posiadaną wiedzę i umiejętności potrafi wykorzystać w sytuacjach typowych, </w:t>
      </w:r>
    </w:p>
    <w:p w:rsidR="00A32CF0" w:rsidRDefault="00A32CF0" w:rsidP="00A32CF0">
      <w:pPr>
        <w:pStyle w:val="Akapitzlist"/>
        <w:ind w:left="1120"/>
      </w:pPr>
      <w:r>
        <w:t xml:space="preserve">• formułuje wnioski, uogólnienia, argumenty, prezentując swój punkt widzenia, samodzielne sądy i opinie, </w:t>
      </w:r>
    </w:p>
    <w:p w:rsidR="00A32CF0" w:rsidRDefault="00A32CF0" w:rsidP="00A32CF0">
      <w:pPr>
        <w:pStyle w:val="Akapitzlist"/>
        <w:ind w:left="1120"/>
      </w:pPr>
      <w:r>
        <w:t xml:space="preserve">• jego wypowiedzi ustne i pisemne są poprawne językowo i stylistycznie, </w:t>
      </w:r>
    </w:p>
    <w:p w:rsidR="00A32CF0" w:rsidRDefault="00A32CF0" w:rsidP="00A32CF0">
      <w:pPr>
        <w:pStyle w:val="Akapitzlist"/>
        <w:ind w:left="1120"/>
      </w:pPr>
      <w:r>
        <w:t>• buduje pracę interpretacyjną według własnej koncepcji,</w:t>
      </w:r>
    </w:p>
    <w:p w:rsidR="00A32CF0" w:rsidRDefault="00A32CF0" w:rsidP="00A32CF0">
      <w:pPr>
        <w:pStyle w:val="Akapitzlist"/>
        <w:ind w:left="1120"/>
      </w:pPr>
      <w:r>
        <w:t xml:space="preserve"> • sprawnie, ale nie zawsze precyzyjnie, posługuje się odpowiednią terminologią w teorii i praktyce, </w:t>
      </w:r>
    </w:p>
    <w:p w:rsidR="00A32CF0" w:rsidRDefault="00A32CF0" w:rsidP="00A32CF0">
      <w:pPr>
        <w:pStyle w:val="Akapitzlist"/>
        <w:ind w:left="1120"/>
      </w:pPr>
      <w:r>
        <w:t xml:space="preserve">• wskazuje związki literatury z filozofią, sztuką i historią, </w:t>
      </w:r>
    </w:p>
    <w:p w:rsidR="00A32CF0" w:rsidRDefault="00A32CF0" w:rsidP="00A32CF0">
      <w:pPr>
        <w:pStyle w:val="Akapitzlist"/>
        <w:ind w:left="1120"/>
      </w:pPr>
      <w:r>
        <w:t xml:space="preserve">• porównuje wzorce osobowe i kreacje bohaterów, odwołując się do utworów literackich, </w:t>
      </w:r>
    </w:p>
    <w:p w:rsidR="00A32CF0" w:rsidRDefault="00A32CF0" w:rsidP="00A32CF0">
      <w:pPr>
        <w:pStyle w:val="Akapitzlist"/>
        <w:ind w:left="1120"/>
      </w:pPr>
      <w:r>
        <w:t xml:space="preserve">• dokonuje samodzielnej analizy typowego dla epoki i autora utworu literackiego,  </w:t>
      </w:r>
    </w:p>
    <w:p w:rsidR="00A32CF0" w:rsidRDefault="00A32CF0" w:rsidP="00E57A49">
      <w:pPr>
        <w:pStyle w:val="Akapitzlist"/>
        <w:ind w:left="1120"/>
      </w:pPr>
      <w:r>
        <w:t xml:space="preserve">• ocenia bohaterów literackich, omawiane zjawiska, problemy itp.;  </w:t>
      </w:r>
    </w:p>
    <w:p w:rsidR="00A32CF0" w:rsidRDefault="00A32CF0" w:rsidP="00A32CF0">
      <w:pPr>
        <w:pStyle w:val="Akapitzlist"/>
        <w:numPr>
          <w:ilvl w:val="0"/>
          <w:numId w:val="4"/>
        </w:numPr>
      </w:pPr>
      <w:r w:rsidRPr="00A32CF0">
        <w:rPr>
          <w:b/>
          <w:u w:val="single"/>
        </w:rPr>
        <w:t>stopień bardzo dobry – otrzymuje uczeń, który potrafi to, co na ocenę dobrą, a ponadto:</w:t>
      </w:r>
      <w:r>
        <w:t xml:space="preserve"> </w:t>
      </w:r>
    </w:p>
    <w:p w:rsidR="00A32CF0" w:rsidRDefault="00A32CF0" w:rsidP="00A32CF0">
      <w:pPr>
        <w:pStyle w:val="Akapitzlist"/>
        <w:ind w:left="1120"/>
      </w:pPr>
      <w:r>
        <w:t xml:space="preserve">• opanował w pełnym zakresie wiadomości i umiejętności określone podstawą programową i programem nauczania, </w:t>
      </w:r>
    </w:p>
    <w:p w:rsidR="00A32CF0" w:rsidRDefault="00A32CF0" w:rsidP="00A32CF0">
      <w:pPr>
        <w:pStyle w:val="Akapitzlist"/>
        <w:ind w:left="1120"/>
      </w:pPr>
      <w:r>
        <w:t xml:space="preserve">• zdobyte wiadomości i umiejętności potrafi wykorzystać również w sytuacjach problemowych, </w:t>
      </w:r>
    </w:p>
    <w:p w:rsidR="00A32CF0" w:rsidRDefault="00A32CF0" w:rsidP="00A32CF0">
      <w:pPr>
        <w:pStyle w:val="Akapitzlist"/>
        <w:ind w:left="1120"/>
      </w:pPr>
      <w:r>
        <w:t>• samodzielnie gromadzi, porządkuje i wykorzystuje w wypowiedziach ustnych i pisemnych materiały z różnych źródeł dotyczące literatury i sztuki,</w:t>
      </w:r>
    </w:p>
    <w:p w:rsidR="00A32CF0" w:rsidRDefault="00A32CF0" w:rsidP="00A32CF0">
      <w:pPr>
        <w:pStyle w:val="Akapitzlist"/>
        <w:ind w:left="1120"/>
      </w:pPr>
      <w:r>
        <w:t xml:space="preserve"> • wartościuje i uogólnia zdobytą wiedzę, </w:t>
      </w:r>
    </w:p>
    <w:p w:rsidR="00A32CF0" w:rsidRDefault="00A32CF0" w:rsidP="00A32CF0">
      <w:pPr>
        <w:pStyle w:val="Akapitzlist"/>
        <w:ind w:left="1120"/>
      </w:pPr>
      <w:r>
        <w:t xml:space="preserve">• posługuje się językiem poprawnym, bogatym i dostosowanym do sytuacji komunikacyjnej, </w:t>
      </w:r>
    </w:p>
    <w:p w:rsidR="00A32CF0" w:rsidRDefault="00A32CF0" w:rsidP="00A32CF0">
      <w:pPr>
        <w:pStyle w:val="Akapitzlist"/>
        <w:ind w:left="1120"/>
      </w:pPr>
      <w:r>
        <w:lastRenderedPageBreak/>
        <w:t xml:space="preserve">• wykazuje się swobodą konwersacji, kulturą dyskusji i piękną polszczyzną, </w:t>
      </w:r>
    </w:p>
    <w:p w:rsidR="00A32CF0" w:rsidRDefault="00A32CF0" w:rsidP="00A32CF0">
      <w:pPr>
        <w:pStyle w:val="Akapitzlist"/>
        <w:ind w:left="1120"/>
      </w:pPr>
      <w:r>
        <w:t xml:space="preserve">• wyjaśnia funkcje motywów antycznych, symboli biblijnych oraz innych toposów w poznanych utworach literackich i innych tekstach kultury, </w:t>
      </w:r>
    </w:p>
    <w:p w:rsidR="00A32CF0" w:rsidRDefault="00A32CF0" w:rsidP="00A32CF0">
      <w:pPr>
        <w:pStyle w:val="Akapitzlist"/>
        <w:ind w:left="1120"/>
      </w:pPr>
      <w:r>
        <w:t xml:space="preserve"> • sprawnie i precyzyjnie posługuje się odpowiednią terminologią dotyczącą literatury i innych tekstów kultury, </w:t>
      </w:r>
    </w:p>
    <w:p w:rsidR="00A32CF0" w:rsidRDefault="00A32CF0" w:rsidP="00A32CF0">
      <w:pPr>
        <w:pStyle w:val="Akapitzlist"/>
        <w:ind w:left="1120"/>
      </w:pPr>
      <w:r>
        <w:t>• dokonuje samodzielnej analizy i interpretacji dzieła literackiego,</w:t>
      </w:r>
    </w:p>
    <w:p w:rsidR="00A32CF0" w:rsidRDefault="00A32CF0" w:rsidP="00E57A49">
      <w:pPr>
        <w:pStyle w:val="Akapitzlist"/>
        <w:ind w:left="1120"/>
      </w:pPr>
      <w:r>
        <w:t xml:space="preserve"> • dokonuje analizy porównawczej tekstów, dostrzega różnice i podobieństwa w konwencji utworów; </w:t>
      </w:r>
    </w:p>
    <w:p w:rsidR="00A32CF0" w:rsidRPr="00A32CF0" w:rsidRDefault="00A32CF0" w:rsidP="00A32CF0">
      <w:pPr>
        <w:pStyle w:val="Akapitzlist"/>
        <w:numPr>
          <w:ilvl w:val="0"/>
          <w:numId w:val="4"/>
        </w:numPr>
      </w:pPr>
      <w:r w:rsidRPr="00A32CF0">
        <w:rPr>
          <w:b/>
          <w:u w:val="single"/>
        </w:rPr>
        <w:t>stopień celujący – otrzymuje uczeń, który potrafi to, co na ocenę  bardzo dobrą, a ponadto:</w:t>
      </w:r>
      <w:r w:rsidRPr="00A32CF0">
        <w:rPr>
          <w:u w:val="single"/>
        </w:rPr>
        <w:t xml:space="preserve"> </w:t>
      </w:r>
    </w:p>
    <w:p w:rsidR="00A32CF0" w:rsidRDefault="00A32CF0" w:rsidP="00A32CF0">
      <w:pPr>
        <w:pStyle w:val="Akapitzlist"/>
        <w:ind w:left="1120"/>
      </w:pPr>
      <w:r>
        <w:t xml:space="preserve">• uczestniczy w olimpiadzie przedmiotowej (polonistycznej, filozoficznej) lub innych konkursach międzyszkolnych, jest aktywnym uczestnikiem zajęć pozalekcyjnych oraz przedsięwzięć z zakresu kultury organizowanych w szkole lub poza nią, </w:t>
      </w:r>
    </w:p>
    <w:p w:rsidR="00A32CF0" w:rsidRDefault="00A32CF0" w:rsidP="00A32CF0">
      <w:pPr>
        <w:pStyle w:val="Akapitzlist"/>
        <w:ind w:left="1120"/>
      </w:pPr>
      <w:r>
        <w:t>• posiada wiadomości i umiejętności wykraczające poza podstawę programową i program nauczania przedmiotu,</w:t>
      </w:r>
    </w:p>
    <w:p w:rsidR="00A32CF0" w:rsidRDefault="00A32CF0" w:rsidP="00A32CF0">
      <w:pPr>
        <w:pStyle w:val="Akapitzlist"/>
        <w:ind w:left="1120"/>
      </w:pPr>
      <w:r>
        <w:t xml:space="preserve"> • wykazuje szczególne zainteresowanie przedmiotem, </w:t>
      </w:r>
    </w:p>
    <w:p w:rsidR="00A32CF0" w:rsidRDefault="00A32CF0" w:rsidP="00A32CF0">
      <w:pPr>
        <w:pStyle w:val="Akapitzlist"/>
        <w:ind w:left="1120"/>
      </w:pPr>
      <w:r>
        <w:t xml:space="preserve">• prezentuje swoje poglądy, umiejętnie posługuje się wiedzą spoza programu szkolnego, • umie formułować problemy i samodzielnie dokonywać analizy nowych zjawisk, </w:t>
      </w:r>
    </w:p>
    <w:p w:rsidR="00A32CF0" w:rsidRDefault="00A32CF0" w:rsidP="00A32CF0">
      <w:pPr>
        <w:pStyle w:val="Akapitzlist"/>
        <w:ind w:left="1120"/>
      </w:pPr>
      <w:r>
        <w:t xml:space="preserve">• stawia hipotezy badawcze, polemizuje, by obronić własne stanowisko, wykazuje się oryginalnością ujęcia tematu, umiejętnie wykorzystując sądy badaczy literatury.  </w:t>
      </w:r>
    </w:p>
    <w:p w:rsidR="00EF4C55" w:rsidRPr="00E57A49" w:rsidRDefault="00EF4C55" w:rsidP="00E57A49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E57A49">
        <w:rPr>
          <w:b/>
          <w:sz w:val="24"/>
          <w:szCs w:val="24"/>
          <w:u w:val="single"/>
        </w:rPr>
        <w:t xml:space="preserve">Skala ocen </w:t>
      </w:r>
    </w:p>
    <w:p w:rsidR="00EF4C55" w:rsidRDefault="00EF4C55" w:rsidP="00EF4C55">
      <w:pPr>
        <w:pStyle w:val="Akapitzlist"/>
      </w:pPr>
      <w:r>
        <w:t xml:space="preserve"> </w:t>
      </w:r>
    </w:p>
    <w:p w:rsidR="00A32CF0" w:rsidRDefault="00EF4C55" w:rsidP="00EF4C55">
      <w:pPr>
        <w:pStyle w:val="Akapitzlist"/>
      </w:pPr>
      <w:r w:rsidRPr="00AA6738">
        <w:rPr>
          <w:b/>
        </w:rPr>
        <w:t>5.</w:t>
      </w:r>
      <w:r>
        <w:t xml:space="preserve"> Skalę ocen do poszczególnych zadań ustala nauczyciel, dostosowując ją do specyfiki zespołu klasowego.  Najczęściej stosuje się następującą skalę ocen:</w:t>
      </w:r>
    </w:p>
    <w:p w:rsidR="00E57A49" w:rsidRDefault="00E57A49" w:rsidP="00EF4C55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73"/>
        <w:gridCol w:w="484"/>
        <w:gridCol w:w="4536"/>
      </w:tblGrid>
      <w:tr w:rsidR="00E57A49" w:rsidTr="00AA6738">
        <w:trPr>
          <w:trHeight w:val="464"/>
        </w:trPr>
        <w:tc>
          <w:tcPr>
            <w:tcW w:w="2873" w:type="dxa"/>
          </w:tcPr>
          <w:p w:rsidR="00E57A49" w:rsidRDefault="00E57A49" w:rsidP="00E57A49">
            <w:pPr>
              <w:pStyle w:val="Akapitzlist"/>
              <w:ind w:left="0"/>
            </w:pPr>
            <w:r w:rsidRPr="00E57A49">
              <w:t xml:space="preserve">ocena </w:t>
            </w:r>
          </w:p>
        </w:tc>
        <w:tc>
          <w:tcPr>
            <w:tcW w:w="5020" w:type="dxa"/>
            <w:gridSpan w:val="2"/>
          </w:tcPr>
          <w:p w:rsidR="00E57A49" w:rsidRDefault="00E57A49" w:rsidP="00EF4C55">
            <w:pPr>
              <w:pStyle w:val="Akapitzlist"/>
              <w:ind w:left="0"/>
            </w:pPr>
            <w:r w:rsidRPr="00E57A49">
              <w:t>skala</w:t>
            </w:r>
          </w:p>
        </w:tc>
      </w:tr>
      <w:tr w:rsidR="00E57A49" w:rsidTr="00AA6738">
        <w:tc>
          <w:tcPr>
            <w:tcW w:w="2873" w:type="dxa"/>
          </w:tcPr>
          <w:p w:rsidR="00E57A49" w:rsidRDefault="00E57A49" w:rsidP="00EF4C55">
            <w:pPr>
              <w:pStyle w:val="Akapitzlist"/>
              <w:ind w:left="0"/>
            </w:pPr>
            <w:r>
              <w:t>celujący</w:t>
            </w:r>
          </w:p>
        </w:tc>
        <w:tc>
          <w:tcPr>
            <w:tcW w:w="484" w:type="dxa"/>
          </w:tcPr>
          <w:p w:rsidR="00E57A49" w:rsidRDefault="00E57A49" w:rsidP="00E57A49">
            <w:pPr>
              <w:jc w:val="both"/>
            </w:pPr>
            <w:r>
              <w:t xml:space="preserve">6 </w:t>
            </w:r>
          </w:p>
          <w:p w:rsidR="00E57A49" w:rsidRDefault="00E57A49" w:rsidP="00E57A49">
            <w:pPr>
              <w:pStyle w:val="Akapitzlist"/>
              <w:ind w:left="0"/>
              <w:jc w:val="both"/>
            </w:pPr>
          </w:p>
        </w:tc>
        <w:tc>
          <w:tcPr>
            <w:tcW w:w="4536" w:type="dxa"/>
          </w:tcPr>
          <w:p w:rsidR="00E57A49" w:rsidRDefault="00E57A49" w:rsidP="003B5220">
            <w:pPr>
              <w:pStyle w:val="Akapitzlist"/>
              <w:ind w:left="0"/>
            </w:pPr>
            <w:r>
              <w:t>100%</w:t>
            </w:r>
            <w:r w:rsidR="003B5220">
              <w:t xml:space="preserve"> + (zad. dodatkowe)</w:t>
            </w:r>
          </w:p>
        </w:tc>
      </w:tr>
      <w:tr w:rsidR="00E57A49" w:rsidTr="00AA6738">
        <w:tc>
          <w:tcPr>
            <w:tcW w:w="2873" w:type="dxa"/>
          </w:tcPr>
          <w:p w:rsidR="00E57A49" w:rsidRDefault="00E57A49" w:rsidP="00EF4C55">
            <w:pPr>
              <w:pStyle w:val="Akapitzlist"/>
              <w:ind w:left="0"/>
            </w:pPr>
            <w:r>
              <w:t>bardzo dobry</w:t>
            </w:r>
          </w:p>
        </w:tc>
        <w:tc>
          <w:tcPr>
            <w:tcW w:w="484" w:type="dxa"/>
          </w:tcPr>
          <w:p w:rsidR="00E57A49" w:rsidRDefault="00E57A49" w:rsidP="00E57A49">
            <w:pPr>
              <w:jc w:val="both"/>
            </w:pPr>
            <w:r>
              <w:t xml:space="preserve">5 </w:t>
            </w:r>
          </w:p>
          <w:p w:rsidR="00E57A49" w:rsidRDefault="00E57A49" w:rsidP="00E57A49">
            <w:pPr>
              <w:pStyle w:val="Akapitzlist"/>
              <w:ind w:left="0"/>
              <w:jc w:val="both"/>
            </w:pPr>
          </w:p>
        </w:tc>
        <w:tc>
          <w:tcPr>
            <w:tcW w:w="4536" w:type="dxa"/>
          </w:tcPr>
          <w:p w:rsidR="00E57A49" w:rsidRDefault="003B5220" w:rsidP="00EF4C55">
            <w:pPr>
              <w:pStyle w:val="Akapitzlist"/>
              <w:ind w:left="0"/>
            </w:pPr>
            <w:r>
              <w:t>91-100</w:t>
            </w:r>
            <w:r w:rsidR="00E57A49">
              <w:t>%</w:t>
            </w:r>
          </w:p>
        </w:tc>
      </w:tr>
      <w:tr w:rsidR="00E57A49" w:rsidTr="00AA6738">
        <w:tc>
          <w:tcPr>
            <w:tcW w:w="2873" w:type="dxa"/>
          </w:tcPr>
          <w:p w:rsidR="00E57A49" w:rsidRDefault="00E57A49" w:rsidP="00EF4C55">
            <w:pPr>
              <w:pStyle w:val="Akapitzlist"/>
              <w:ind w:left="0"/>
            </w:pPr>
            <w:r>
              <w:t>dobry</w:t>
            </w:r>
          </w:p>
        </w:tc>
        <w:tc>
          <w:tcPr>
            <w:tcW w:w="484" w:type="dxa"/>
          </w:tcPr>
          <w:p w:rsidR="00E57A49" w:rsidRDefault="00E57A49" w:rsidP="00EF4C55">
            <w:pPr>
              <w:pStyle w:val="Akapitzlist"/>
              <w:ind w:left="0"/>
            </w:pPr>
            <w:r>
              <w:t>4</w:t>
            </w:r>
          </w:p>
        </w:tc>
        <w:tc>
          <w:tcPr>
            <w:tcW w:w="4536" w:type="dxa"/>
          </w:tcPr>
          <w:p w:rsidR="00E57A49" w:rsidRDefault="003B5220" w:rsidP="00E57A49">
            <w:r>
              <w:t>76-90</w:t>
            </w:r>
            <w:r w:rsidR="00E57A49">
              <w:t>%</w:t>
            </w:r>
          </w:p>
          <w:p w:rsidR="00E57A49" w:rsidRDefault="00E57A49" w:rsidP="00EF4C55">
            <w:pPr>
              <w:pStyle w:val="Akapitzlist"/>
              <w:ind w:left="0"/>
            </w:pPr>
          </w:p>
        </w:tc>
      </w:tr>
      <w:tr w:rsidR="00E57A49" w:rsidTr="00AA6738">
        <w:tc>
          <w:tcPr>
            <w:tcW w:w="2873" w:type="dxa"/>
          </w:tcPr>
          <w:p w:rsidR="00E57A49" w:rsidRDefault="00E57A49" w:rsidP="00EF4C55">
            <w:pPr>
              <w:pStyle w:val="Akapitzlist"/>
              <w:ind w:left="0"/>
            </w:pPr>
            <w:r>
              <w:t>dostateczny</w:t>
            </w:r>
          </w:p>
        </w:tc>
        <w:tc>
          <w:tcPr>
            <w:tcW w:w="484" w:type="dxa"/>
          </w:tcPr>
          <w:p w:rsidR="00E57A49" w:rsidRDefault="00E57A49" w:rsidP="00EF4C55">
            <w:pPr>
              <w:pStyle w:val="Akapitzlist"/>
              <w:ind w:left="0"/>
            </w:pPr>
            <w:r>
              <w:t>3</w:t>
            </w:r>
          </w:p>
        </w:tc>
        <w:tc>
          <w:tcPr>
            <w:tcW w:w="4536" w:type="dxa"/>
          </w:tcPr>
          <w:p w:rsidR="00E57A49" w:rsidRDefault="003B5220" w:rsidP="00E57A49">
            <w:r>
              <w:t>51-75</w:t>
            </w:r>
            <w:r w:rsidR="00E57A49">
              <w:t>%</w:t>
            </w:r>
          </w:p>
          <w:p w:rsidR="00E57A49" w:rsidRDefault="00E57A49" w:rsidP="00EF4C55">
            <w:pPr>
              <w:pStyle w:val="Akapitzlist"/>
              <w:ind w:left="0"/>
            </w:pPr>
          </w:p>
        </w:tc>
      </w:tr>
      <w:tr w:rsidR="00E57A49" w:rsidTr="00AA6738">
        <w:tc>
          <w:tcPr>
            <w:tcW w:w="2873" w:type="dxa"/>
          </w:tcPr>
          <w:p w:rsidR="00E57A49" w:rsidRDefault="00E57A49" w:rsidP="00EF4C55">
            <w:pPr>
              <w:pStyle w:val="Akapitzlist"/>
              <w:ind w:left="0"/>
            </w:pPr>
            <w:r>
              <w:t>dopuszczający</w:t>
            </w:r>
          </w:p>
        </w:tc>
        <w:tc>
          <w:tcPr>
            <w:tcW w:w="484" w:type="dxa"/>
          </w:tcPr>
          <w:p w:rsidR="00E57A49" w:rsidRDefault="00E57A49" w:rsidP="00EF4C55">
            <w:pPr>
              <w:pStyle w:val="Akapitzlist"/>
              <w:ind w:left="0"/>
            </w:pPr>
            <w:r>
              <w:t>2</w:t>
            </w:r>
          </w:p>
        </w:tc>
        <w:tc>
          <w:tcPr>
            <w:tcW w:w="4536" w:type="dxa"/>
          </w:tcPr>
          <w:p w:rsidR="00E57A49" w:rsidRDefault="003B5220" w:rsidP="00E57A49">
            <w:r>
              <w:t>30-50</w:t>
            </w:r>
            <w:r w:rsidR="00E57A49">
              <w:t>%</w:t>
            </w:r>
          </w:p>
          <w:p w:rsidR="00E57A49" w:rsidRDefault="00E57A49" w:rsidP="00EF4C55">
            <w:pPr>
              <w:pStyle w:val="Akapitzlist"/>
              <w:ind w:left="0"/>
            </w:pPr>
          </w:p>
        </w:tc>
      </w:tr>
      <w:tr w:rsidR="00E57A49" w:rsidTr="00AA6738">
        <w:tc>
          <w:tcPr>
            <w:tcW w:w="2873" w:type="dxa"/>
          </w:tcPr>
          <w:p w:rsidR="00E57A49" w:rsidRDefault="00E57A49" w:rsidP="00E57A49">
            <w:pPr>
              <w:pStyle w:val="Akapitzlist"/>
              <w:ind w:left="0"/>
            </w:pPr>
            <w:r>
              <w:t xml:space="preserve">niedostateczny </w:t>
            </w:r>
          </w:p>
        </w:tc>
        <w:tc>
          <w:tcPr>
            <w:tcW w:w="484" w:type="dxa"/>
          </w:tcPr>
          <w:p w:rsidR="00E57A49" w:rsidRDefault="00E57A49" w:rsidP="00EF4C55">
            <w:pPr>
              <w:pStyle w:val="Akapitzlist"/>
              <w:ind w:left="0"/>
            </w:pPr>
            <w:r>
              <w:t>1</w:t>
            </w:r>
          </w:p>
        </w:tc>
        <w:tc>
          <w:tcPr>
            <w:tcW w:w="4536" w:type="dxa"/>
          </w:tcPr>
          <w:p w:rsidR="00E57A49" w:rsidRDefault="003B5220" w:rsidP="00EF4C55">
            <w:pPr>
              <w:pStyle w:val="Akapitzlist"/>
              <w:ind w:left="0"/>
            </w:pPr>
            <w:r>
              <w:t>0-2</w:t>
            </w:r>
            <w:r w:rsidR="00E57A49">
              <w:t xml:space="preserve">9% </w:t>
            </w:r>
          </w:p>
        </w:tc>
      </w:tr>
      <w:tr w:rsidR="00E7225E" w:rsidTr="00AA6738">
        <w:tc>
          <w:tcPr>
            <w:tcW w:w="2873" w:type="dxa"/>
          </w:tcPr>
          <w:p w:rsidR="00E7225E" w:rsidRDefault="002911D2" w:rsidP="00E7225E">
            <w:pPr>
              <w:pStyle w:val="Akapitzlist"/>
              <w:ind w:left="0"/>
            </w:pPr>
            <w:r>
              <w:t>wpis „</w:t>
            </w:r>
            <w:proofErr w:type="spellStart"/>
            <w:r w:rsidR="00E7225E">
              <w:t>nb</w:t>
            </w:r>
            <w:proofErr w:type="spellEnd"/>
            <w:r>
              <w:t>”</w:t>
            </w:r>
          </w:p>
        </w:tc>
        <w:tc>
          <w:tcPr>
            <w:tcW w:w="484" w:type="dxa"/>
          </w:tcPr>
          <w:p w:rsidR="00E7225E" w:rsidRDefault="00E7225E" w:rsidP="00EF4C55">
            <w:pPr>
              <w:pStyle w:val="Akapitzlist"/>
              <w:ind w:left="0"/>
            </w:pPr>
            <w:proofErr w:type="spellStart"/>
            <w:r>
              <w:t>nb</w:t>
            </w:r>
            <w:proofErr w:type="spellEnd"/>
          </w:p>
        </w:tc>
        <w:tc>
          <w:tcPr>
            <w:tcW w:w="4536" w:type="dxa"/>
          </w:tcPr>
          <w:p w:rsidR="00E7225E" w:rsidRDefault="00E7225E" w:rsidP="00EF4C55">
            <w:pPr>
              <w:pStyle w:val="Akapitzlist"/>
              <w:ind w:left="0"/>
            </w:pPr>
            <w:r>
              <w:t>oznacza nieobecność na różnych formach sprawdzania wiadomości</w:t>
            </w:r>
          </w:p>
        </w:tc>
      </w:tr>
    </w:tbl>
    <w:p w:rsidR="003B5220" w:rsidRDefault="003B5220" w:rsidP="003B5220"/>
    <w:p w:rsidR="002C4D9B" w:rsidRDefault="003B5220" w:rsidP="003B5220">
      <w:r w:rsidRPr="00AA6738">
        <w:rPr>
          <w:b/>
        </w:rPr>
        <w:t>6.</w:t>
      </w:r>
      <w:r w:rsidRPr="003B5220">
        <w:t xml:space="preserve"> Matura próbna oceniana jest zgodnie z kryteriami Centralnej Komisji Egzaminacyjnej</w:t>
      </w:r>
    </w:p>
    <w:p w:rsidR="003B5220" w:rsidRDefault="002C4D9B" w:rsidP="003B5220">
      <w:r w:rsidRPr="00921A25">
        <w:rPr>
          <w:highlight w:val="yellow"/>
        </w:rPr>
        <w:t>- Matury próbne i diagnozy są formą sprawdzania wiadomości i umiejętności i podlegają ocenie.</w:t>
      </w:r>
    </w:p>
    <w:p w:rsidR="003B5220" w:rsidRPr="003B5220" w:rsidRDefault="003B5220" w:rsidP="00921A25">
      <w:pPr>
        <w:pStyle w:val="Akapitzlist"/>
        <w:rPr>
          <w:b/>
          <w:sz w:val="24"/>
          <w:szCs w:val="24"/>
          <w:u w:val="single"/>
        </w:rPr>
      </w:pPr>
    </w:p>
    <w:p w:rsidR="003B5220" w:rsidRDefault="003B5220" w:rsidP="003B5220">
      <w:pPr>
        <w:pStyle w:val="Akapitzlist"/>
      </w:pPr>
      <w:r>
        <w:t xml:space="preserve"> </w:t>
      </w:r>
    </w:p>
    <w:p w:rsidR="003B5220" w:rsidRDefault="003B5220" w:rsidP="003B5220">
      <w:r w:rsidRPr="00AA6738">
        <w:rPr>
          <w:b/>
        </w:rPr>
        <w:lastRenderedPageBreak/>
        <w:t>7.</w:t>
      </w:r>
      <w:r>
        <w:t xml:space="preserve"> </w:t>
      </w:r>
      <w:r w:rsidR="00E7225E">
        <w:t>Uczeń, który otrzymał ocenę niedostateczną ze sprawdzianów i testów czytania ze zrozumieniem, ma prawo do poprawy tej oceny na warunkach i w terminie ustalonych przez nauczyciela</w:t>
      </w:r>
      <w:r w:rsidR="002911D2">
        <w:t>.</w:t>
      </w:r>
      <w:r w:rsidR="00E7225E">
        <w:t xml:space="preserve"> W przypadku większej ilości zadań sprawdzających tę samą kompetencję (np. testów czytania ze zrozumieniem) formą poprawy może być ocena z kolejnego zadania tego samego typu.</w:t>
      </w:r>
    </w:p>
    <w:p w:rsidR="003B5220" w:rsidRPr="00AA6738" w:rsidRDefault="00AA6738" w:rsidP="00AA6738">
      <w:pPr>
        <w:pStyle w:val="Akapitzlist"/>
        <w:numPr>
          <w:ilvl w:val="0"/>
          <w:numId w:val="3"/>
        </w:numPr>
        <w:rPr>
          <w:b/>
          <w:u w:val="single"/>
        </w:rPr>
      </w:pPr>
      <w:r w:rsidRPr="00AA6738">
        <w:rPr>
          <w:b/>
          <w:u w:val="single"/>
        </w:rPr>
        <w:t>Nieobecności</w:t>
      </w:r>
    </w:p>
    <w:p w:rsidR="00AA6738" w:rsidRDefault="00232A3C" w:rsidP="00AA6738">
      <w:r>
        <w:t xml:space="preserve">8. </w:t>
      </w:r>
      <w:r w:rsidR="00AA6738">
        <w:t>Wpis „</w:t>
      </w:r>
      <w:proofErr w:type="spellStart"/>
      <w:r w:rsidR="00AA6738">
        <w:t>nb</w:t>
      </w:r>
      <w:proofErr w:type="spellEnd"/>
      <w:r w:rsidR="00AA6738">
        <w:t xml:space="preserve">” w dzienniku elektronicznym oznacza nieobecność ucznia na danej formie sprawdzania wiadomości. Uczeń ma obowiązek zaliczenia sprawdzianów, pisemnych prac klasowych(rozprawki, czytanie ze zrozumieniem) do 2 tygodni  po powrocie do szkoły. </w:t>
      </w:r>
    </w:p>
    <w:p w:rsidR="00AA6738" w:rsidRDefault="00AA6738" w:rsidP="00AA6738">
      <w:r>
        <w:t>W przypadku większej ilości „</w:t>
      </w:r>
      <w:proofErr w:type="spellStart"/>
      <w:r>
        <w:t>nb</w:t>
      </w:r>
      <w:proofErr w:type="spellEnd"/>
      <w:r>
        <w:t>” w obrębie zadań sprawdzających tę samą kompetencję lub w przypadku dłuższych nieobecności spowodowanych chorobą bądź zdarzeniami losowymi nauczyciel może zobowiązać ucznia do zaliczenia zaległego materiału (na warunkach i w terminie ustalonych przez nauczyciela).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3261"/>
      </w:tblGrid>
      <w:tr w:rsidR="003B5220" w:rsidTr="00232A3C">
        <w:tc>
          <w:tcPr>
            <w:tcW w:w="5778" w:type="dxa"/>
          </w:tcPr>
          <w:p w:rsidR="003B5220" w:rsidRPr="000C6F4B" w:rsidRDefault="000C6F4B" w:rsidP="003B5220">
            <w:pPr>
              <w:rPr>
                <w:b/>
              </w:rPr>
            </w:pPr>
            <w:r w:rsidRPr="000C6F4B">
              <w:rPr>
                <w:b/>
              </w:rPr>
              <w:t>F</w:t>
            </w:r>
            <w:r w:rsidR="003B5220" w:rsidRPr="000C6F4B">
              <w:rPr>
                <w:b/>
              </w:rPr>
              <w:t xml:space="preserve">ormy sprawdzania wiadomości i umiejętności </w:t>
            </w:r>
          </w:p>
        </w:tc>
        <w:tc>
          <w:tcPr>
            <w:tcW w:w="3261" w:type="dxa"/>
          </w:tcPr>
          <w:p w:rsidR="003B5220" w:rsidRPr="000C6F4B" w:rsidRDefault="003B5220" w:rsidP="003B5220">
            <w:pPr>
              <w:rPr>
                <w:b/>
              </w:rPr>
            </w:pPr>
          </w:p>
        </w:tc>
      </w:tr>
      <w:tr w:rsidR="003B5220" w:rsidTr="00232A3C">
        <w:tc>
          <w:tcPr>
            <w:tcW w:w="5778" w:type="dxa"/>
          </w:tcPr>
          <w:p w:rsidR="000C6F4B" w:rsidRDefault="000C6F4B" w:rsidP="000C6F4B">
            <w:pPr>
              <w:pStyle w:val="Akapitzlist"/>
              <w:numPr>
                <w:ilvl w:val="0"/>
                <w:numId w:val="5"/>
              </w:numPr>
            </w:pPr>
            <w:r w:rsidRPr="000C6F4B">
              <w:t>wypracowanie klasowe,</w:t>
            </w:r>
          </w:p>
          <w:p w:rsidR="003B5220" w:rsidRDefault="000C6F4B" w:rsidP="000C6F4B">
            <w:pPr>
              <w:pStyle w:val="Akapitzlist"/>
              <w:numPr>
                <w:ilvl w:val="0"/>
                <w:numId w:val="5"/>
              </w:numPr>
            </w:pPr>
            <w:r w:rsidRPr="000C6F4B">
              <w:t xml:space="preserve"> dłuższe formy wypowiedzi pisemnych</w:t>
            </w:r>
            <w:r>
              <w:t>:</w:t>
            </w:r>
          </w:p>
          <w:p w:rsidR="000C6F4B" w:rsidRDefault="000C6F4B" w:rsidP="000C6F4B">
            <w:pPr>
              <w:pStyle w:val="Akapitzlist"/>
            </w:pPr>
            <w:r>
              <w:t>- sprawdziany po epoce</w:t>
            </w:r>
          </w:p>
          <w:p w:rsidR="000C6F4B" w:rsidRDefault="000C6F4B" w:rsidP="000C6F4B">
            <w:pPr>
              <w:pStyle w:val="Akapitzlist"/>
            </w:pPr>
            <w:r>
              <w:t xml:space="preserve">- </w:t>
            </w:r>
            <w:r w:rsidRPr="000C6F4B">
              <w:t xml:space="preserve"> testy czytania ze zrozumieniem</w:t>
            </w:r>
            <w:r>
              <w:t xml:space="preserve"> + rozprawka</w:t>
            </w:r>
          </w:p>
        </w:tc>
        <w:tc>
          <w:tcPr>
            <w:tcW w:w="3261" w:type="dxa"/>
          </w:tcPr>
          <w:p w:rsidR="003B5220" w:rsidRDefault="003B5220" w:rsidP="003B5220"/>
        </w:tc>
      </w:tr>
      <w:tr w:rsidR="003B5220" w:rsidTr="00232A3C">
        <w:tc>
          <w:tcPr>
            <w:tcW w:w="5778" w:type="dxa"/>
          </w:tcPr>
          <w:p w:rsidR="003B5220" w:rsidRDefault="000C6F4B" w:rsidP="000C6F4B">
            <w:pPr>
              <w:pStyle w:val="Akapitzlist"/>
              <w:numPr>
                <w:ilvl w:val="0"/>
                <w:numId w:val="6"/>
              </w:numPr>
            </w:pPr>
            <w:r>
              <w:t>sprawdziany ( z lektur, gramatyczne)</w:t>
            </w:r>
          </w:p>
        </w:tc>
        <w:tc>
          <w:tcPr>
            <w:tcW w:w="3261" w:type="dxa"/>
          </w:tcPr>
          <w:p w:rsidR="003B5220" w:rsidRDefault="003B5220" w:rsidP="003B5220"/>
        </w:tc>
      </w:tr>
      <w:tr w:rsidR="003B5220" w:rsidTr="00232A3C">
        <w:tc>
          <w:tcPr>
            <w:tcW w:w="5778" w:type="dxa"/>
          </w:tcPr>
          <w:p w:rsidR="003B5220" w:rsidRDefault="000C6F4B" w:rsidP="000C6F4B">
            <w:pPr>
              <w:pStyle w:val="Akapitzlist"/>
              <w:numPr>
                <w:ilvl w:val="0"/>
                <w:numId w:val="6"/>
              </w:numPr>
            </w:pPr>
            <w:r>
              <w:t>prezentacje</w:t>
            </w:r>
          </w:p>
          <w:p w:rsidR="000C6F4B" w:rsidRDefault="000C6F4B" w:rsidP="000C6F4B">
            <w:pPr>
              <w:pStyle w:val="Akapitzlist"/>
              <w:numPr>
                <w:ilvl w:val="0"/>
                <w:numId w:val="6"/>
              </w:numPr>
            </w:pPr>
            <w:r>
              <w:t>odpowiedź ustna</w:t>
            </w:r>
          </w:p>
          <w:p w:rsidR="000C6F4B" w:rsidRDefault="000C6F4B" w:rsidP="000C6F4B">
            <w:pPr>
              <w:pStyle w:val="Akapitzlist"/>
              <w:numPr>
                <w:ilvl w:val="0"/>
                <w:numId w:val="6"/>
              </w:numPr>
            </w:pPr>
            <w:r w:rsidRPr="000C6F4B">
              <w:t>małe formy wypowiedzi pisemnej</w:t>
            </w:r>
          </w:p>
          <w:p w:rsidR="000C6F4B" w:rsidRDefault="000C6F4B" w:rsidP="000C6F4B">
            <w:pPr>
              <w:pStyle w:val="Akapitzlist"/>
              <w:numPr>
                <w:ilvl w:val="0"/>
                <w:numId w:val="6"/>
              </w:numPr>
            </w:pPr>
            <w:r w:rsidRPr="000C6F4B">
              <w:t>kartkówki z bieżącego materiału</w:t>
            </w:r>
          </w:p>
        </w:tc>
        <w:tc>
          <w:tcPr>
            <w:tcW w:w="3261" w:type="dxa"/>
          </w:tcPr>
          <w:p w:rsidR="003B5220" w:rsidRDefault="003B5220" w:rsidP="003B5220"/>
        </w:tc>
      </w:tr>
      <w:tr w:rsidR="003B5220" w:rsidTr="00232A3C">
        <w:tc>
          <w:tcPr>
            <w:tcW w:w="5778" w:type="dxa"/>
          </w:tcPr>
          <w:p w:rsidR="000C6F4B" w:rsidRDefault="000C6F4B" w:rsidP="000C6F4B">
            <w:pPr>
              <w:pStyle w:val="Akapitzlist"/>
              <w:numPr>
                <w:ilvl w:val="0"/>
                <w:numId w:val="7"/>
              </w:numPr>
            </w:pPr>
            <w:r w:rsidRPr="000C6F4B">
              <w:t xml:space="preserve">krótka wypowiedź ustna, </w:t>
            </w:r>
          </w:p>
          <w:p w:rsidR="000C6F4B" w:rsidRDefault="000C6F4B" w:rsidP="000C6F4B">
            <w:pPr>
              <w:pStyle w:val="Akapitzlist"/>
              <w:numPr>
                <w:ilvl w:val="0"/>
                <w:numId w:val="7"/>
              </w:numPr>
            </w:pPr>
            <w:r w:rsidRPr="000C6F4B">
              <w:t>praca na lekcji</w:t>
            </w:r>
            <w:r>
              <w:t>,</w:t>
            </w:r>
          </w:p>
          <w:p w:rsidR="003B5220" w:rsidRDefault="000C6F4B" w:rsidP="000C6F4B">
            <w:pPr>
              <w:pStyle w:val="Akapitzlist"/>
              <w:numPr>
                <w:ilvl w:val="0"/>
                <w:numId w:val="7"/>
              </w:numPr>
            </w:pPr>
            <w:r w:rsidRPr="000C6F4B">
              <w:t xml:space="preserve"> recytacja,</w:t>
            </w:r>
          </w:p>
          <w:p w:rsidR="000C6F4B" w:rsidRDefault="000C6F4B" w:rsidP="000C6F4B">
            <w:pPr>
              <w:pStyle w:val="Akapitzlist"/>
              <w:numPr>
                <w:ilvl w:val="0"/>
                <w:numId w:val="7"/>
              </w:numPr>
            </w:pPr>
            <w:r w:rsidRPr="000C6F4B">
              <w:t xml:space="preserve">zadanie domowe, </w:t>
            </w:r>
          </w:p>
          <w:p w:rsidR="000C6F4B" w:rsidRDefault="000C6F4B" w:rsidP="000C6F4B">
            <w:pPr>
              <w:pStyle w:val="Akapitzlist"/>
              <w:numPr>
                <w:ilvl w:val="0"/>
                <w:numId w:val="7"/>
              </w:numPr>
            </w:pPr>
            <w:r w:rsidRPr="000C6F4B">
              <w:t>praca w grupach</w:t>
            </w:r>
          </w:p>
          <w:p w:rsidR="000C6F4B" w:rsidRDefault="000C6F4B" w:rsidP="000C6F4B">
            <w:pPr>
              <w:pStyle w:val="Akapitzlist"/>
              <w:numPr>
                <w:ilvl w:val="0"/>
                <w:numId w:val="7"/>
              </w:numPr>
            </w:pPr>
            <w:r w:rsidRPr="000C6F4B">
              <w:t>przygotowanie materiałów do lekcji</w:t>
            </w:r>
            <w:r>
              <w:t xml:space="preserve"> (referaty, gazetki)</w:t>
            </w:r>
          </w:p>
          <w:p w:rsidR="000C6F4B" w:rsidRDefault="000C6F4B" w:rsidP="000C6F4B">
            <w:pPr>
              <w:pStyle w:val="Akapitzlist"/>
              <w:numPr>
                <w:ilvl w:val="0"/>
                <w:numId w:val="7"/>
              </w:numPr>
            </w:pPr>
            <w:r w:rsidRPr="000C6F4B">
              <w:t>różnorodne formy aktywności</w:t>
            </w:r>
          </w:p>
        </w:tc>
        <w:tc>
          <w:tcPr>
            <w:tcW w:w="3261" w:type="dxa"/>
          </w:tcPr>
          <w:p w:rsidR="003B5220" w:rsidRDefault="003B5220" w:rsidP="003B5220"/>
        </w:tc>
      </w:tr>
    </w:tbl>
    <w:p w:rsidR="003B5220" w:rsidRDefault="003B5220" w:rsidP="003B5220"/>
    <w:p w:rsidR="002C4D9B" w:rsidRPr="002C4D9B" w:rsidRDefault="002C4D9B" w:rsidP="002C4D9B">
      <w:pPr>
        <w:pStyle w:val="Akapitzlist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2C4D9B">
        <w:rPr>
          <w:b/>
          <w:sz w:val="24"/>
          <w:szCs w:val="24"/>
          <w:u w:val="single"/>
        </w:rPr>
        <w:t xml:space="preserve">Nieprzygotowania </w:t>
      </w:r>
    </w:p>
    <w:p w:rsidR="003B5220" w:rsidRDefault="002C4D9B" w:rsidP="002C4D9B">
      <w:r w:rsidRPr="00232A3C">
        <w:rPr>
          <w:b/>
        </w:rPr>
        <w:t>9.</w:t>
      </w:r>
      <w:r>
        <w:t xml:space="preserve"> Uczeń ma prawo do dwóch nieprzygotowań w semestrze, chyba że nauczyciel ustali inaczej. Nieprzygotowania zgłasza się nauczycielowi przed lekcją. W szczególnych przypadkach, np. przy braku postępów w nauce lub przy frekwencji na zajęciach poniżej 75%, nauczyciel może zawiesić do odwołania prawo zgłaszania nieprzygotowań w danym oddziale (indywidualnie lub zespołowo).</w:t>
      </w:r>
    </w:p>
    <w:p w:rsidR="00AA6738" w:rsidRDefault="00AA6738" w:rsidP="002C4D9B">
      <w:pPr>
        <w:pStyle w:val="Akapitzlist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Uzasadnienie ocen</w:t>
      </w:r>
    </w:p>
    <w:p w:rsidR="00AA6738" w:rsidRPr="00AA6738" w:rsidRDefault="00232A3C" w:rsidP="00AA6738">
      <w:pPr>
        <w:rPr>
          <w:b/>
          <w:sz w:val="24"/>
          <w:szCs w:val="24"/>
          <w:u w:val="single"/>
        </w:rPr>
      </w:pPr>
      <w:r w:rsidRPr="00232A3C">
        <w:rPr>
          <w:b/>
        </w:rPr>
        <w:t>10.</w:t>
      </w:r>
      <w:r>
        <w:t xml:space="preserve"> </w:t>
      </w:r>
      <w:r w:rsidR="00AA6738">
        <w:t>Nauczyciel uzasadnia każdą ustaloną ocenę, podając na pracy pisemnej ucznia kryteria oceniania w formie punktowej bądź opisowej, a w przypadku odpowiedzi ustnej - uzasadnienie po zakończeniu odpowiedzi ucznia.</w:t>
      </w:r>
    </w:p>
    <w:p w:rsidR="002C4D9B" w:rsidRPr="002C4D9B" w:rsidRDefault="002C4D9B" w:rsidP="002C4D9B">
      <w:pPr>
        <w:pStyle w:val="Akapitzlist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2C4D9B">
        <w:rPr>
          <w:b/>
          <w:sz w:val="24"/>
          <w:szCs w:val="24"/>
          <w:u w:val="single"/>
        </w:rPr>
        <w:t xml:space="preserve">Udostępnianie prac </w:t>
      </w:r>
    </w:p>
    <w:p w:rsidR="002C4D9B" w:rsidRDefault="00232A3C" w:rsidP="002C4D9B">
      <w:pPr>
        <w:pStyle w:val="Bezodstpw"/>
      </w:pPr>
      <w:r w:rsidRPr="00232A3C">
        <w:rPr>
          <w:b/>
        </w:rPr>
        <w:lastRenderedPageBreak/>
        <w:t xml:space="preserve"> 11</w:t>
      </w:r>
      <w:r w:rsidR="002C4D9B" w:rsidRPr="00232A3C">
        <w:rPr>
          <w:b/>
        </w:rPr>
        <w:t>.</w:t>
      </w:r>
      <w:r w:rsidR="002C4D9B">
        <w:t xml:space="preserve"> Sprawdzone i ocenione pisemne prace ucznia są udostępniane uczniowi i jego rodzicom: </w:t>
      </w:r>
    </w:p>
    <w:p w:rsidR="002C4D9B" w:rsidRDefault="002C4D9B" w:rsidP="002C4D9B">
      <w:pPr>
        <w:pStyle w:val="Bezodstpw"/>
      </w:pPr>
      <w:r>
        <w:t>• uczniowi nauczyciel przekazuje pracę w czasie zajęć edukacyjnych, podczas których omawia z danym oddziałem sprawdzone i ocenione prace. Uczniowi nieobecnemu na takich zajęciach prace są udostępniane (wraz z krótkim omówieniem) w czasie najbliższych zajęć edukacyjnych, na których uczeń jest obecny, lub w innym czasie wyznaczonym przez nauczyciela (np. w trakcie konsultacji);</w:t>
      </w:r>
    </w:p>
    <w:p w:rsidR="002C4D9B" w:rsidRDefault="002C4D9B" w:rsidP="002C4D9B">
      <w:pPr>
        <w:pStyle w:val="Bezodstpw"/>
      </w:pPr>
      <w:r>
        <w:t xml:space="preserve"> • nauczyciel określa termin zwrotu otrzymanych i ocenionych prac kontrolnych, wskazuje również prace, które mogą być zatrzymane przez uczniów (bez konieczności zwrotu); </w:t>
      </w:r>
    </w:p>
    <w:p w:rsidR="002C4D9B" w:rsidRDefault="002C4D9B" w:rsidP="002C4D9B">
      <w:pPr>
        <w:pStyle w:val="Bezodstpw"/>
      </w:pPr>
      <w:r>
        <w:t xml:space="preserve">• rodzicom prace ucznia są udostępniane przez nauczyciela w czasie zebrań informacyjnych i konsultacji, które odbywają się zgodnie z harmonogramem spotkań w danym roku szkolnym, a w przypadku nieobecności rodzica na zebraniu - w innym terminie uzgodnionym indywidualnie z nauczycielem; </w:t>
      </w:r>
    </w:p>
    <w:p w:rsidR="002C4D9B" w:rsidRDefault="002C4D9B" w:rsidP="002C4D9B">
      <w:pPr>
        <w:pStyle w:val="Bezodstpw"/>
      </w:pPr>
      <w:r>
        <w:t>• zainteresowanym rodzicom prace ucznia są przekazywane lub udostępniane do domu za pośrednictwem ucznia. Nauczyciel decyduje o konieczności zwrotu wskazanych prac;</w:t>
      </w:r>
    </w:p>
    <w:p w:rsidR="002C4D9B" w:rsidRDefault="002C4D9B" w:rsidP="002C4D9B">
      <w:pPr>
        <w:pStyle w:val="Bezodstpw"/>
      </w:pPr>
      <w:r>
        <w:t xml:space="preserve"> • nauczyciel przechowuje wybrane prace uczniów do dnia zakończenia zajęć dydaktyczno-wychowawczych w danym roku szkolnym.</w:t>
      </w:r>
    </w:p>
    <w:sectPr w:rsidR="002C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3E1"/>
    <w:multiLevelType w:val="hybridMultilevel"/>
    <w:tmpl w:val="149C1832"/>
    <w:lvl w:ilvl="0" w:tplc="0415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CFF1B60"/>
    <w:multiLevelType w:val="hybridMultilevel"/>
    <w:tmpl w:val="49A255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5871"/>
    <w:multiLevelType w:val="hybridMultilevel"/>
    <w:tmpl w:val="654C9D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915C1E"/>
    <w:multiLevelType w:val="hybridMultilevel"/>
    <w:tmpl w:val="5DBA3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7003DB"/>
    <w:multiLevelType w:val="hybridMultilevel"/>
    <w:tmpl w:val="2B8E41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5776DF"/>
    <w:multiLevelType w:val="hybridMultilevel"/>
    <w:tmpl w:val="144AB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6E4B06"/>
    <w:multiLevelType w:val="hybridMultilevel"/>
    <w:tmpl w:val="4D22A38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190395"/>
    <w:multiLevelType w:val="hybridMultilevel"/>
    <w:tmpl w:val="2916ABC4"/>
    <w:lvl w:ilvl="0" w:tplc="0415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7C6C1E4D"/>
    <w:multiLevelType w:val="hybridMultilevel"/>
    <w:tmpl w:val="5410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52"/>
    <w:rsid w:val="000C6F4B"/>
    <w:rsid w:val="00232A3C"/>
    <w:rsid w:val="00263F16"/>
    <w:rsid w:val="002911D2"/>
    <w:rsid w:val="002C4D9B"/>
    <w:rsid w:val="003B5220"/>
    <w:rsid w:val="00803552"/>
    <w:rsid w:val="008310FF"/>
    <w:rsid w:val="00921A25"/>
    <w:rsid w:val="009736FF"/>
    <w:rsid w:val="009C4977"/>
    <w:rsid w:val="00A16CFB"/>
    <w:rsid w:val="00A32CF0"/>
    <w:rsid w:val="00AA6738"/>
    <w:rsid w:val="00C71EE2"/>
    <w:rsid w:val="00C90AF3"/>
    <w:rsid w:val="00E57A49"/>
    <w:rsid w:val="00E7225E"/>
    <w:rsid w:val="00E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CF0"/>
    <w:pPr>
      <w:ind w:left="720"/>
      <w:contextualSpacing/>
    </w:pPr>
  </w:style>
  <w:style w:type="table" w:styleId="Tabela-Siatka">
    <w:name w:val="Table Grid"/>
    <w:basedOn w:val="Standardowy"/>
    <w:uiPriority w:val="59"/>
    <w:rsid w:val="00E5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4D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CF0"/>
    <w:pPr>
      <w:ind w:left="720"/>
      <w:contextualSpacing/>
    </w:pPr>
  </w:style>
  <w:style w:type="table" w:styleId="Tabela-Siatka">
    <w:name w:val="Table Grid"/>
    <w:basedOn w:val="Standardowy"/>
    <w:uiPriority w:val="59"/>
    <w:rsid w:val="00E5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C4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11</cp:revision>
  <dcterms:created xsi:type="dcterms:W3CDTF">2019-09-01T13:29:00Z</dcterms:created>
  <dcterms:modified xsi:type="dcterms:W3CDTF">2021-09-08T20:50:00Z</dcterms:modified>
</cp:coreProperties>
</file>