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95" w:rsidRPr="000735AA" w:rsidRDefault="00DC2995" w:rsidP="00DE54AA">
      <w:pPr>
        <w:spacing w:after="0" w:line="240" w:lineRule="auto"/>
        <w:jc w:val="center"/>
        <w:rPr>
          <w:b/>
          <w:bCs/>
          <w:color w:val="auto"/>
          <w:sz w:val="32"/>
          <w:szCs w:val="32"/>
          <w:lang w:eastAsia="pl-PL"/>
        </w:rPr>
      </w:pPr>
      <w:r w:rsidRPr="000735AA">
        <w:rPr>
          <w:rFonts w:ascii="CIDFont+F2" w:hAnsi="CIDFont+F2" w:cs="CIDFont+F2"/>
          <w:color w:val="auto"/>
          <w:sz w:val="16"/>
          <w:szCs w:val="16"/>
          <w:lang w:eastAsia="pl-PL"/>
        </w:rPr>
        <w:br/>
      </w:r>
      <w:r w:rsidRPr="00DA6A34">
        <w:rPr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65" o:spid="_x0000_i1025" type="#_x0000_t75" style="width:488.25pt;height:51pt;visibility:visible">
            <v:imagedata r:id="rId7" o:title=""/>
          </v:shape>
        </w:pict>
      </w:r>
    </w:p>
    <w:p w:rsidR="00DC2995" w:rsidRPr="000735AA" w:rsidRDefault="00DC2995" w:rsidP="00094726">
      <w:pPr>
        <w:spacing w:after="0" w:line="240" w:lineRule="auto"/>
        <w:jc w:val="center"/>
        <w:rPr>
          <w:b/>
          <w:bCs/>
          <w:color w:val="auto"/>
          <w:sz w:val="32"/>
          <w:szCs w:val="32"/>
          <w:lang w:eastAsia="pl-PL"/>
        </w:rPr>
      </w:pPr>
    </w:p>
    <w:p w:rsidR="00DC2995" w:rsidRPr="000735AA" w:rsidRDefault="00DC2995" w:rsidP="00094726">
      <w:pPr>
        <w:spacing w:after="0" w:line="240" w:lineRule="auto"/>
        <w:jc w:val="center"/>
        <w:rPr>
          <w:b/>
          <w:bCs/>
          <w:color w:val="auto"/>
          <w:sz w:val="32"/>
          <w:szCs w:val="32"/>
          <w:lang w:eastAsia="pl-PL"/>
        </w:rPr>
      </w:pPr>
    </w:p>
    <w:p w:rsidR="00DC2995" w:rsidRPr="00DE54AA" w:rsidRDefault="00DC2995" w:rsidP="00DE54A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DE54AA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Regulamin </w:t>
      </w:r>
      <w:bookmarkStart w:id="0" w:name="_Hlk25053935"/>
      <w:r w:rsidRPr="00DE54AA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>uczestnictwa uczniów w projekcie</w:t>
      </w:r>
      <w:bookmarkEnd w:id="0"/>
    </w:p>
    <w:p w:rsidR="00DC2995" w:rsidRPr="00D5381F" w:rsidRDefault="00DC2995" w:rsidP="00512AF0">
      <w:pPr>
        <w:spacing w:after="0"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381F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D5381F">
        <w:rPr>
          <w:rFonts w:ascii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Kompetencje zawodowe inwestycja w przyszłość </w:t>
      </w:r>
      <w:r w:rsidRPr="00D5381F">
        <w:rPr>
          <w:rFonts w:ascii="Times New Roman" w:hAnsi="Times New Roman" w:cs="Times New Roman"/>
          <w:color w:val="auto"/>
          <w:sz w:val="28"/>
          <w:szCs w:val="28"/>
        </w:rPr>
        <w:t xml:space="preserve">” </w:t>
      </w:r>
    </w:p>
    <w:p w:rsidR="00DC2995" w:rsidRPr="00DE54AA" w:rsidRDefault="00DC2995" w:rsidP="00512AF0">
      <w:pPr>
        <w:spacing w:after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54AA">
        <w:rPr>
          <w:rFonts w:ascii="Times New Roman" w:hAnsi="Times New Roman" w:cs="Times New Roman"/>
          <w:color w:val="auto"/>
          <w:sz w:val="24"/>
          <w:szCs w:val="24"/>
        </w:rPr>
        <w:t>realizowanego  w ramach Regionalnego Programu Operacyjnego Województwa Śląskiego na lata 2014-2020</w:t>
      </w:r>
    </w:p>
    <w:p w:rsidR="00DC2995" w:rsidRPr="00DE54AA" w:rsidRDefault="00DC2995" w:rsidP="005E3A3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C2995" w:rsidRPr="00DE54AA" w:rsidRDefault="00DC2995" w:rsidP="005E3A3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C2995" w:rsidRPr="00DE54AA" w:rsidRDefault="00DC2995" w:rsidP="005E3A3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C2995" w:rsidRPr="00DE54AA" w:rsidRDefault="00DC2995" w:rsidP="000735AA">
      <w:pPr>
        <w:pStyle w:val="ListParagraph"/>
        <w:numPr>
          <w:ilvl w:val="0"/>
          <w:numId w:val="13"/>
        </w:numPr>
        <w:jc w:val="center"/>
        <w:rPr>
          <w:b/>
          <w:bCs/>
        </w:rPr>
      </w:pPr>
      <w:r w:rsidRPr="00DE54AA">
        <w:rPr>
          <w:b/>
          <w:bCs/>
        </w:rPr>
        <w:t>POSTANOWIENIA OGÓLNE</w:t>
      </w:r>
    </w:p>
    <w:p w:rsidR="00DC2995" w:rsidRPr="00DE54AA" w:rsidRDefault="00DC2995" w:rsidP="00351508">
      <w:pPr>
        <w:pStyle w:val="ListParagraph"/>
        <w:ind w:left="284"/>
        <w:jc w:val="center"/>
      </w:pPr>
    </w:p>
    <w:p w:rsidR="00DC2995" w:rsidRPr="00DE54AA" w:rsidRDefault="00DC2995" w:rsidP="00D5381F">
      <w:pPr>
        <w:pStyle w:val="ListParagraph"/>
        <w:numPr>
          <w:ilvl w:val="0"/>
          <w:numId w:val="5"/>
        </w:numPr>
        <w:ind w:left="426" w:hanging="426"/>
        <w:jc w:val="both"/>
      </w:pPr>
      <w:r w:rsidRPr="00DE54AA">
        <w:t>Regulamin określa zasady  udziału w projekcie, w tym zasady rekrutacji, korzystania z doradztwa edukacyjno – zawodowego, organizacji i udziału w  stażach uczniowskich oraz organizacji i udziału w kursach i szkoleniach w ramach projektu „Kompetencje zawodowe inwestycja w przyszłość” realizowanego w ramach Regionalnego Programu Operacyjnego Województwa Śląskiego na lata 2014-2020, Osi Priorytetowej XI Wzmacnianie potencjału edukacyjnego, Działania 11.2 Dostosowanie oferty kształcenia zawodowego do potrzeb lokalnego rynku pracy – kształcenie zawodowe uczniów, Poddziałania 11.2.3 Wsparcie szkolnictwa zawodowego.</w:t>
      </w:r>
    </w:p>
    <w:p w:rsidR="00DC2995" w:rsidRPr="00DE54AA" w:rsidRDefault="00DC2995" w:rsidP="00D5381F">
      <w:pPr>
        <w:pStyle w:val="ListParagraph"/>
        <w:numPr>
          <w:ilvl w:val="0"/>
          <w:numId w:val="5"/>
        </w:numPr>
        <w:ind w:left="426" w:hanging="426"/>
        <w:jc w:val="both"/>
      </w:pPr>
      <w:r w:rsidRPr="00DE54AA">
        <w:t>Staże uczniowskie oraz kursy i szkolenia jak również doradztwo edukacyjno – zawodowe, którym objęci będą uczestnicy projektu, są finansowane ze środków Unii Europejskiej w ramach Europejskiego Funduszu Społecznego , budżetu państwa i budżetu Miasta Katowice.</w:t>
      </w:r>
    </w:p>
    <w:p w:rsidR="00DC2995" w:rsidRPr="00DE54AA" w:rsidRDefault="00DC2995" w:rsidP="00D5381F">
      <w:pPr>
        <w:pStyle w:val="ListParagraph"/>
        <w:numPr>
          <w:ilvl w:val="0"/>
          <w:numId w:val="5"/>
        </w:numPr>
        <w:ind w:left="426" w:hanging="426"/>
        <w:jc w:val="both"/>
      </w:pPr>
      <w:r w:rsidRPr="00DE54AA">
        <w:t xml:space="preserve">Celem projektu jest poprawa oferty i zwiększenie jakości kształcenia zawodowego oraz dostosowanie oferty edukacyjnej do potrzeb rynku pracy, w tym stworzenie warunków dla odbycia szkolenia zawodowego dla 80 uczniów/uczennic  poprzez udział w stażach (40 uczniów/uczennic), szkoleniach, kursach, warsztatach oraz doradztwie edukacyjno-zawodowym. </w:t>
      </w:r>
    </w:p>
    <w:p w:rsidR="00DC2995" w:rsidRPr="00DE54AA" w:rsidRDefault="00DC2995" w:rsidP="00D5381F">
      <w:pPr>
        <w:pStyle w:val="ListParagraph"/>
        <w:numPr>
          <w:ilvl w:val="0"/>
          <w:numId w:val="5"/>
        </w:numPr>
        <w:ind w:left="426" w:hanging="426"/>
        <w:jc w:val="both"/>
      </w:pPr>
      <w:r w:rsidRPr="00DE54AA">
        <w:t xml:space="preserve">Regulamin określa w sposób szczegółowy: </w:t>
      </w:r>
    </w:p>
    <w:p w:rsidR="00DC2995" w:rsidRPr="00DE54AA" w:rsidRDefault="00DC2995" w:rsidP="00DE54AA">
      <w:pPr>
        <w:pStyle w:val="ListParagraph"/>
        <w:numPr>
          <w:ilvl w:val="0"/>
          <w:numId w:val="18"/>
        </w:numPr>
        <w:jc w:val="both"/>
      </w:pPr>
      <w:r w:rsidRPr="00DE54AA">
        <w:t xml:space="preserve">zasady rekrutacji i kwalifikowania uczniów/uczennic do Projektu, </w:t>
      </w:r>
    </w:p>
    <w:p w:rsidR="00DC2995" w:rsidRPr="00DE54AA" w:rsidRDefault="00DC2995" w:rsidP="00DE54AA">
      <w:pPr>
        <w:pStyle w:val="ListParagraph"/>
        <w:numPr>
          <w:ilvl w:val="0"/>
          <w:numId w:val="18"/>
        </w:numPr>
        <w:jc w:val="both"/>
      </w:pPr>
      <w:r w:rsidRPr="00DE54AA">
        <w:t>zasady korzystania z doradztwa edukacyjno – zawodowego,</w:t>
      </w:r>
    </w:p>
    <w:p w:rsidR="00DC2995" w:rsidRPr="00DE54AA" w:rsidRDefault="00DC2995" w:rsidP="00DE54AA">
      <w:pPr>
        <w:pStyle w:val="ListParagraph"/>
        <w:numPr>
          <w:ilvl w:val="0"/>
          <w:numId w:val="18"/>
        </w:numPr>
        <w:jc w:val="both"/>
      </w:pPr>
      <w:r w:rsidRPr="00DE54AA">
        <w:t>zasady uczestnictwa w stażach uczniowskich,</w:t>
      </w:r>
    </w:p>
    <w:p w:rsidR="00DC2995" w:rsidRPr="00DE54AA" w:rsidRDefault="00DC2995" w:rsidP="00D5381F">
      <w:pPr>
        <w:pStyle w:val="ListParagraph"/>
        <w:numPr>
          <w:ilvl w:val="0"/>
          <w:numId w:val="18"/>
        </w:numPr>
        <w:jc w:val="both"/>
      </w:pPr>
      <w:r w:rsidRPr="00DE54AA">
        <w:t>zasady uczestnictwa w  kursach i szkoleniach specjalistycznych,</w:t>
      </w:r>
    </w:p>
    <w:p w:rsidR="00DC2995" w:rsidRPr="00DE54AA" w:rsidRDefault="00DC2995" w:rsidP="00DE54AA">
      <w:pPr>
        <w:pStyle w:val="ListParagraph"/>
        <w:numPr>
          <w:ilvl w:val="0"/>
          <w:numId w:val="18"/>
        </w:numPr>
        <w:jc w:val="both"/>
      </w:pPr>
      <w:r w:rsidRPr="00DE54AA">
        <w:t xml:space="preserve">obowiązki Uczestników Projektu, </w:t>
      </w:r>
    </w:p>
    <w:p w:rsidR="00DC2995" w:rsidRPr="00DE54AA" w:rsidRDefault="00DC2995" w:rsidP="00DE54AA">
      <w:pPr>
        <w:pStyle w:val="ListParagraph"/>
        <w:numPr>
          <w:ilvl w:val="0"/>
          <w:numId w:val="18"/>
        </w:numPr>
        <w:jc w:val="both"/>
      </w:pPr>
      <w:r w:rsidRPr="00DE54AA">
        <w:t>zasady monitoringu udziału Uczestników w Projekcie,</w:t>
      </w:r>
    </w:p>
    <w:p w:rsidR="00DC2995" w:rsidRPr="00DE54AA" w:rsidRDefault="00DC2995" w:rsidP="00D5381F">
      <w:pPr>
        <w:pStyle w:val="ListParagraph"/>
        <w:numPr>
          <w:ilvl w:val="0"/>
          <w:numId w:val="5"/>
        </w:numPr>
        <w:ind w:left="426" w:hanging="426"/>
        <w:jc w:val="both"/>
      </w:pPr>
      <w:r w:rsidRPr="00DE54AA">
        <w:t>Ogólny nadzór nad realizacją zadań w Projekcie, a także rozstrzyganie kwestii spornych nieregulowanych niniejszym Regulaminem należy do Realizatora Projektu Zespołu Szkół Gastronomicznych im. Gustawa Morcinka w Katowicach.</w:t>
      </w:r>
    </w:p>
    <w:p w:rsidR="00DC2995" w:rsidRPr="00DE54AA" w:rsidRDefault="00DC2995" w:rsidP="00E7254D">
      <w:pPr>
        <w:pStyle w:val="ListParagraph"/>
        <w:ind w:left="426"/>
        <w:jc w:val="both"/>
      </w:pPr>
    </w:p>
    <w:p w:rsidR="00DC2995" w:rsidRPr="00DE54AA" w:rsidRDefault="00DC2995" w:rsidP="008C5BDE">
      <w:pPr>
        <w:pStyle w:val="ListParagraph"/>
        <w:ind w:left="426"/>
        <w:jc w:val="both"/>
      </w:pPr>
    </w:p>
    <w:p w:rsidR="00DC2995" w:rsidRPr="00DE54AA" w:rsidRDefault="00DC2995" w:rsidP="00867534">
      <w:pPr>
        <w:pStyle w:val="ListParagraph"/>
        <w:numPr>
          <w:ilvl w:val="0"/>
          <w:numId w:val="13"/>
        </w:numPr>
        <w:jc w:val="center"/>
        <w:rPr>
          <w:b/>
          <w:bCs/>
        </w:rPr>
      </w:pPr>
      <w:r w:rsidRPr="00DE54AA">
        <w:rPr>
          <w:b/>
          <w:bCs/>
        </w:rPr>
        <w:t>ZASADY REKRUTACJI I KWALIFIKOWANIA UCZNIÓW/UCZENNIC DO PROJEKTU</w:t>
      </w:r>
    </w:p>
    <w:p w:rsidR="00DC2995" w:rsidRPr="00DE54AA" w:rsidRDefault="00DC2995" w:rsidP="00867534">
      <w:pPr>
        <w:pStyle w:val="ListParagraph"/>
        <w:ind w:left="1004"/>
        <w:rPr>
          <w:b/>
          <w:bCs/>
        </w:rPr>
      </w:pPr>
    </w:p>
    <w:p w:rsidR="00DC2995" w:rsidRPr="00DE54AA" w:rsidRDefault="00DC2995" w:rsidP="00D5381F">
      <w:pPr>
        <w:pStyle w:val="ListParagraph"/>
        <w:numPr>
          <w:ilvl w:val="0"/>
          <w:numId w:val="6"/>
        </w:numPr>
        <w:spacing w:before="100" w:beforeAutospacing="1" w:after="100" w:afterAutospacing="1"/>
        <w:ind w:left="426" w:right="-3" w:hanging="426"/>
        <w:jc w:val="both"/>
      </w:pPr>
      <w:r w:rsidRPr="00DE54AA">
        <w:t>Projekt skierowany jest do uczniów/uczennic klas I-III Branżowej Szkoły  I stopnia nr 2 i klas I-IV Technikum w zespole Szkól Gastronomicznych im. Gustawa Morcinka w Katowicach.</w:t>
      </w:r>
    </w:p>
    <w:p w:rsidR="00DC2995" w:rsidRPr="00DE54AA" w:rsidRDefault="00DC2995" w:rsidP="00D5381F">
      <w:pPr>
        <w:pStyle w:val="ListParagraph"/>
        <w:numPr>
          <w:ilvl w:val="0"/>
          <w:numId w:val="6"/>
        </w:numPr>
        <w:ind w:left="426" w:hanging="426"/>
        <w:jc w:val="both"/>
      </w:pPr>
      <w:r w:rsidRPr="00DE54AA">
        <w:t>Rekrutacja Uczestników Projektu przeprowadzona zostanie , przy wykorzystaniu kampanii informacyjnej dla uczniów/uczennic (np. zebrania, gabloty szkolne, strona szkoły, informacja w dzienniku elektronicznym, facebook). Rekrutacja przeprowadzona będzie w każdym z lat szkolnych: 2020/2021oraz 2021/20221. Termin rekrutacji zostanie ogłoszony odrębnie w komunikacie podanym uczniom i rodzicom przy wykorzystaniu kampanii informacyjnej.</w:t>
      </w:r>
    </w:p>
    <w:p w:rsidR="00DC2995" w:rsidRPr="00DE54AA" w:rsidRDefault="00DC2995" w:rsidP="00D5381F">
      <w:pPr>
        <w:pStyle w:val="ListParagraph"/>
        <w:numPr>
          <w:ilvl w:val="0"/>
          <w:numId w:val="6"/>
        </w:numPr>
        <w:ind w:left="426" w:hanging="426"/>
        <w:jc w:val="both"/>
      </w:pPr>
      <w:r w:rsidRPr="00DE54AA">
        <w:t xml:space="preserve">Formularze rekrutacyjne  dostępne będą w wersji papierowej </w:t>
      </w:r>
      <w:r w:rsidRPr="00DE54AA">
        <w:br/>
        <w:t>w sekretariacie szkoły oraz w biurze projektu. Dokumenty rekrutacyjne składane będą personelowi projektu, tj. Specjaliście  ds. wdrażania projektu lub w sekretariacie  .</w:t>
      </w:r>
    </w:p>
    <w:p w:rsidR="00DC2995" w:rsidRPr="00DE54AA" w:rsidRDefault="00DC2995" w:rsidP="00D5381F">
      <w:pPr>
        <w:pStyle w:val="ListParagraph"/>
        <w:numPr>
          <w:ilvl w:val="0"/>
          <w:numId w:val="6"/>
        </w:numPr>
        <w:ind w:left="426" w:hanging="426"/>
        <w:jc w:val="both"/>
      </w:pPr>
      <w:r w:rsidRPr="00DE54AA">
        <w:t xml:space="preserve">Proces rekrutacji przebiegać będzie następująco: </w:t>
      </w:r>
    </w:p>
    <w:p w:rsidR="00DC2995" w:rsidRPr="00DE54AA" w:rsidRDefault="00DC2995" w:rsidP="005F2657">
      <w:pPr>
        <w:pStyle w:val="ListParagraph"/>
        <w:ind w:left="709"/>
        <w:jc w:val="both"/>
      </w:pPr>
      <w:r w:rsidRPr="00DE54AA">
        <w:rPr>
          <w:u w:val="single"/>
        </w:rPr>
        <w:t>Etap I</w:t>
      </w:r>
      <w:r w:rsidRPr="00DE54AA">
        <w:t xml:space="preserve"> - osoby zainteresowane uczestnictwem w Projekcie, wypełniają  </w:t>
      </w:r>
      <w:r w:rsidRPr="00DE54AA">
        <w:br/>
        <w:t xml:space="preserve">i podpisują część I Formularza . Dokument będzie możliwy do pobrania w wersji elektronicznej ze strony www.zsgkatowice.edu.pl  lub papierowej w sekretariacie szkoły lub w biurze projektu. W przypadku osób niepełnoletnich formularz rekrutacyjny podpisywany jest przez rodzica/opiekuna prawnego ucznia/uczennicy. </w:t>
      </w:r>
    </w:p>
    <w:p w:rsidR="00DC2995" w:rsidRPr="00DE54AA" w:rsidRDefault="00DC2995" w:rsidP="006C135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54AA">
        <w:rPr>
          <w:rFonts w:ascii="Times New Roman" w:hAnsi="Times New Roman" w:cs="Times New Roman"/>
          <w:sz w:val="24"/>
          <w:szCs w:val="24"/>
          <w:u w:val="single"/>
        </w:rPr>
        <w:t>Etap II</w:t>
      </w:r>
      <w:r w:rsidRPr="00DE54AA">
        <w:rPr>
          <w:rFonts w:ascii="Times New Roman" w:hAnsi="Times New Roman" w:cs="Times New Roman"/>
          <w:sz w:val="24"/>
          <w:szCs w:val="24"/>
        </w:rPr>
        <w:t xml:space="preserve">  -  Formularze przekazują do o wychowawcy celem wypełnienia części II, tj. w zakresie kryteriów punktowych wskazanych poniżej</w:t>
      </w:r>
      <w:r w:rsidRPr="00DE54AA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DC2995" w:rsidRPr="00DE54AA" w:rsidRDefault="00DC2995" w:rsidP="004F76D3">
      <w:pPr>
        <w:pStyle w:val="ListParagraph"/>
        <w:ind w:left="709"/>
        <w:jc w:val="both"/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1"/>
        <w:gridCol w:w="3042"/>
      </w:tblGrid>
      <w:tr w:rsidR="00DC2995" w:rsidRPr="00DE54AA">
        <w:trPr>
          <w:trHeight w:val="323"/>
          <w:jc w:val="center"/>
        </w:trPr>
        <w:tc>
          <w:tcPr>
            <w:tcW w:w="9063" w:type="dxa"/>
            <w:gridSpan w:val="2"/>
            <w:vAlign w:val="center"/>
          </w:tcPr>
          <w:p w:rsidR="00DC2995" w:rsidRPr="00DE54AA" w:rsidRDefault="00DC2995" w:rsidP="00DA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Frekwencja na zajęciach szkolnych w ostatnim semestrze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shd w:val="clear" w:color="auto" w:fill="D9D9D9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Frekwencja</w:t>
            </w:r>
          </w:p>
        </w:tc>
        <w:tc>
          <w:tcPr>
            <w:tcW w:w="3042" w:type="dxa"/>
            <w:shd w:val="clear" w:color="auto" w:fill="D9D9D9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Liczba punktów do uzyskania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poniżej 51%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0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51% - 60%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1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61% - 70%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3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71% - 80%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5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81% - 90%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7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91% - 100%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10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shd w:val="clear" w:color="auto" w:fill="D9D9D9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Maksymalna ilość punktów ramach kryterium</w:t>
            </w:r>
          </w:p>
        </w:tc>
        <w:tc>
          <w:tcPr>
            <w:tcW w:w="3042" w:type="dxa"/>
            <w:shd w:val="clear" w:color="auto" w:fill="D9D9D9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E54AA">
              <w:rPr>
                <w:b/>
                <w:bCs/>
              </w:rPr>
              <w:t>10</w:t>
            </w:r>
          </w:p>
        </w:tc>
      </w:tr>
      <w:tr w:rsidR="00DC2995" w:rsidRPr="00DE54AA">
        <w:trPr>
          <w:trHeight w:val="71"/>
          <w:jc w:val="center"/>
        </w:trPr>
        <w:tc>
          <w:tcPr>
            <w:tcW w:w="6021" w:type="dxa"/>
            <w:shd w:val="clear" w:color="auto" w:fill="808080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</w:p>
        </w:tc>
        <w:tc>
          <w:tcPr>
            <w:tcW w:w="3042" w:type="dxa"/>
            <w:shd w:val="clear" w:color="auto" w:fill="808080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</w:p>
        </w:tc>
      </w:tr>
      <w:tr w:rsidR="00DC2995" w:rsidRPr="00DE54AA">
        <w:trPr>
          <w:trHeight w:val="302"/>
          <w:jc w:val="center"/>
        </w:trPr>
        <w:tc>
          <w:tcPr>
            <w:tcW w:w="9063" w:type="dxa"/>
            <w:gridSpan w:val="2"/>
            <w:vAlign w:val="center"/>
          </w:tcPr>
          <w:p w:rsidR="00DC2995" w:rsidRPr="00DE54AA" w:rsidRDefault="00DC2995" w:rsidP="00DA6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Średnia ocen z trzech wybranych przedmiotów zawodowych w ostatnim semestrze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shd w:val="clear" w:color="auto" w:fill="D9D9D9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Średnia ocen</w:t>
            </w:r>
          </w:p>
        </w:tc>
        <w:tc>
          <w:tcPr>
            <w:tcW w:w="3042" w:type="dxa"/>
            <w:shd w:val="clear" w:color="auto" w:fill="D9D9D9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Liczba punktów do uzyskania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poniżej 2,3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0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2,3 – 2,49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1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2,5 – 2,99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2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3,0 – 3,49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3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3,5 – 3,99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5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4,0 – 4,49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6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4,5 – 4,99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8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5,0 i powyżej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10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shd w:val="clear" w:color="auto" w:fill="D9D9D9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Maksymalna ilość punktów ramach kryterium</w:t>
            </w:r>
          </w:p>
        </w:tc>
        <w:tc>
          <w:tcPr>
            <w:tcW w:w="3042" w:type="dxa"/>
            <w:shd w:val="clear" w:color="auto" w:fill="D9D9D9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E54AA">
              <w:rPr>
                <w:b/>
                <w:bCs/>
              </w:rPr>
              <w:t>10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shd w:val="clear" w:color="auto" w:fill="808080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</w:p>
        </w:tc>
        <w:tc>
          <w:tcPr>
            <w:tcW w:w="3042" w:type="dxa"/>
            <w:shd w:val="clear" w:color="auto" w:fill="808080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</w:p>
        </w:tc>
      </w:tr>
      <w:tr w:rsidR="00DC2995" w:rsidRPr="00DE54AA">
        <w:trPr>
          <w:jc w:val="center"/>
        </w:trPr>
        <w:tc>
          <w:tcPr>
            <w:tcW w:w="6021" w:type="dxa"/>
            <w:shd w:val="clear" w:color="auto" w:fill="D9D9D9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rPr>
                <w:b/>
                <w:bCs/>
              </w:rPr>
            </w:pPr>
            <w:r w:rsidRPr="00DE54AA">
              <w:rPr>
                <w:b/>
                <w:bCs/>
              </w:rPr>
              <w:t>Kryteria dodatkowe</w:t>
            </w:r>
          </w:p>
        </w:tc>
        <w:tc>
          <w:tcPr>
            <w:tcW w:w="3042" w:type="dxa"/>
            <w:shd w:val="clear" w:color="auto" w:fill="D9D9D9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Liczba punktów do uzyskania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</w:pPr>
            <w:r w:rsidRPr="00DE54AA">
              <w:t>1) zamieszkanie na obszarze  wiejskim</w:t>
            </w:r>
            <w:r w:rsidRPr="00DE54AA">
              <w:rPr>
                <w:rStyle w:val="FootnoteReference"/>
              </w:rPr>
              <w:footnoteReference w:id="1"/>
            </w:r>
            <w:r w:rsidRPr="00DE54AA">
              <w:t xml:space="preserve"> </w:t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1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</w:pPr>
            <w:r w:rsidRPr="00DE54AA">
              <w:t>2) niepełnosprawność kandydata</w:t>
            </w:r>
            <w:r w:rsidRPr="00DE54AA">
              <w:rPr>
                <w:rStyle w:val="FootnoteReference"/>
              </w:rPr>
              <w:footnoteReference w:id="2"/>
            </w:r>
          </w:p>
        </w:tc>
        <w:tc>
          <w:tcPr>
            <w:tcW w:w="3042" w:type="dxa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1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shd w:val="clear" w:color="auto" w:fill="D9D9D9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  <w:r w:rsidRPr="00DE54AA">
              <w:t>Maksymalna liczba punktów w ramach kryteriów dodatkowych</w:t>
            </w:r>
          </w:p>
        </w:tc>
        <w:tc>
          <w:tcPr>
            <w:tcW w:w="3042" w:type="dxa"/>
            <w:shd w:val="clear" w:color="auto" w:fill="D9D9D9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E54AA">
              <w:rPr>
                <w:b/>
                <w:bCs/>
              </w:rPr>
              <w:t>2</w:t>
            </w:r>
          </w:p>
        </w:tc>
      </w:tr>
      <w:tr w:rsidR="00DC2995" w:rsidRPr="00DE54AA">
        <w:trPr>
          <w:jc w:val="center"/>
        </w:trPr>
        <w:tc>
          <w:tcPr>
            <w:tcW w:w="6021" w:type="dxa"/>
            <w:shd w:val="clear" w:color="auto" w:fill="808080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</w:p>
        </w:tc>
        <w:tc>
          <w:tcPr>
            <w:tcW w:w="3042" w:type="dxa"/>
            <w:shd w:val="clear" w:color="auto" w:fill="808080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</w:pPr>
          </w:p>
        </w:tc>
      </w:tr>
      <w:tr w:rsidR="00DC2995" w:rsidRPr="00DE54AA">
        <w:trPr>
          <w:trHeight w:val="601"/>
          <w:jc w:val="center"/>
        </w:trPr>
        <w:tc>
          <w:tcPr>
            <w:tcW w:w="6021" w:type="dxa"/>
            <w:shd w:val="clear" w:color="auto" w:fill="D9D9D9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E54AA">
              <w:rPr>
                <w:b/>
                <w:bCs/>
              </w:rPr>
              <w:t>Łączna maksymalna liczba punktów do uzyskania</w:t>
            </w:r>
          </w:p>
        </w:tc>
        <w:tc>
          <w:tcPr>
            <w:tcW w:w="3042" w:type="dxa"/>
            <w:shd w:val="clear" w:color="auto" w:fill="D9D9D9"/>
            <w:vAlign w:val="center"/>
          </w:tcPr>
          <w:p w:rsidR="00DC2995" w:rsidRPr="00DE54AA" w:rsidRDefault="00DC2995" w:rsidP="00DA6A3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E54AA">
              <w:rPr>
                <w:b/>
                <w:bCs/>
              </w:rPr>
              <w:t>22</w:t>
            </w:r>
          </w:p>
        </w:tc>
      </w:tr>
    </w:tbl>
    <w:p w:rsidR="00DC2995" w:rsidRPr="00DE54AA" w:rsidRDefault="00DC2995" w:rsidP="001B1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995" w:rsidRPr="00DE54AA" w:rsidRDefault="00DC2995" w:rsidP="009C671C">
      <w:pPr>
        <w:pStyle w:val="ListParagraph"/>
        <w:ind w:left="709"/>
        <w:jc w:val="both"/>
      </w:pPr>
      <w:r w:rsidRPr="00DE54AA">
        <w:rPr>
          <w:u w:val="single"/>
        </w:rPr>
        <w:t>Etap III</w:t>
      </w:r>
      <w:r w:rsidRPr="00DE54AA">
        <w:t xml:space="preserve"> – wypełnione formularze przekazywane są do biura projektu lub sekretariatu szkoły. Następnie powoływana jest Komisja Rekrutacyjna, która na podstawie przekazanych formularzy rekrutacyjnych sporządza protokół. Protokół zawiera: ilość złożonych wniosków, ilość odrzuconych wniosków, ilość wniosków zakwalifikowanych do objęcia wsparciem, skład komisji, listę uczniów/uczennic, którzy/które zostali/ły zakwalifikowani/ne do udziału w projekcie oraz listę rezerwową. </w:t>
      </w:r>
      <w:r w:rsidRPr="00DE54AA">
        <w:br/>
        <w:t>O kolejności na liście uczestników będzie decydować łączna uzyskana liczba punktów.</w:t>
      </w:r>
    </w:p>
    <w:p w:rsidR="00DC2995" w:rsidRPr="00DE54AA" w:rsidRDefault="00DC2995" w:rsidP="009C671C">
      <w:pPr>
        <w:pStyle w:val="ListParagraph"/>
        <w:ind w:left="709"/>
        <w:jc w:val="both"/>
      </w:pPr>
      <w:r w:rsidRPr="00DE54AA">
        <w:t>W przypadku osób, które w wyniku oceny otrzymają jednakową łączną liczbę punktów, decydować będzie kryterium punktowe dotyczące frekwencji na zajęciach szkolnych w ostatnim semestrze. Pierwszeństwo będą mieli ci uczniowie, którzy osiągnęli najwyższą punktację w ramach tego kryterium.</w:t>
      </w:r>
    </w:p>
    <w:p w:rsidR="00DC2995" w:rsidRPr="00DE54AA" w:rsidRDefault="00DC2995" w:rsidP="00595A98">
      <w:pPr>
        <w:pStyle w:val="ListParagraph"/>
        <w:ind w:left="709"/>
        <w:jc w:val="both"/>
      </w:pPr>
      <w:r w:rsidRPr="00DE54AA">
        <w:t>W przypadku osób, które w wyniku oceny otrzymają jednakową łączną liczbę punktów oraz jednakową liczbę punktów w ramach kryterium punktowego dotyczącego frekwencji na zajęciach szkolnych w ostatnim semestrze, decydować będzie kryterium dotyczące średniej ocen  przedmiotów zawodowych w ostatnim semestrze. Pierwszeństwo będą mieli ci uczniowie, którzy osiągnęli najwyższą punktację w ramach tego kryterium.</w:t>
      </w:r>
    </w:p>
    <w:p w:rsidR="00DC2995" w:rsidRPr="00DE54AA" w:rsidRDefault="00DC2995" w:rsidP="00595A98">
      <w:pPr>
        <w:pStyle w:val="ListParagraph"/>
        <w:ind w:left="709"/>
        <w:jc w:val="both"/>
      </w:pPr>
    </w:p>
    <w:p w:rsidR="00DC2995" w:rsidRPr="00DE54AA" w:rsidRDefault="00DC2995" w:rsidP="00595A98">
      <w:pPr>
        <w:pStyle w:val="ListParagraph"/>
        <w:ind w:left="709"/>
        <w:jc w:val="both"/>
      </w:pPr>
      <w:r w:rsidRPr="00DE54AA">
        <w:t>W przypadku osób, które w wyniku oceny otrzymają jednakową łączną liczbę punktów oraz jednakową liczbę punktów w ramach kryterium punktowego dotyczącego frekwencji na zajęciach szkolnych w ostatnim semestrze oraz kryterium dotyczącego średniej ocen z  przedmiotów zawodowych w ostatnim semestrze, decydować będzie łączna ilość punktów przyznana w ramach oceny kryteriów dodatkowych dotyczących zamieszkania na obszarach wiejskich i niepełnosprawności kandydata.</w:t>
      </w:r>
    </w:p>
    <w:p w:rsidR="00DC2995" w:rsidRPr="00DE54AA" w:rsidRDefault="00DC2995" w:rsidP="00595A98">
      <w:pPr>
        <w:pStyle w:val="ListParagraph"/>
        <w:ind w:left="709"/>
        <w:jc w:val="both"/>
      </w:pPr>
    </w:p>
    <w:p w:rsidR="00DC2995" w:rsidRPr="00DE54AA" w:rsidRDefault="00DC2995" w:rsidP="00FE7740">
      <w:pPr>
        <w:pStyle w:val="ListParagraph"/>
        <w:ind w:left="709"/>
        <w:jc w:val="both"/>
      </w:pPr>
      <w:r w:rsidRPr="00DE54AA">
        <w:t>W przypadku osób, które otrzymają jednakową liczbę punktów przy zastosowaniu wszystkich powyższych procedur, pierwszeństwo uczestnictwa w projekcie będą mieli uczniowie, którzy osiągnęli najwyższą frekwencję podaną w % do dwóch miejsc po przecinku i kolejno przy identycznym wskaźniku frekwencji, najwyższą średnią ocen z  przedmiotów zawodowych w ostatnim semestrze, podaną z dokładnością do dwóch miejsc po przecinku.</w:t>
      </w:r>
    </w:p>
    <w:p w:rsidR="00DC2995" w:rsidRPr="00DE54AA" w:rsidRDefault="00DC2995" w:rsidP="00D450BF">
      <w:pPr>
        <w:pStyle w:val="ListParagraph"/>
        <w:ind w:left="709"/>
        <w:jc w:val="both"/>
      </w:pPr>
    </w:p>
    <w:p w:rsidR="00DC2995" w:rsidRPr="00DE54AA" w:rsidRDefault="00DC2995" w:rsidP="00D450BF">
      <w:pPr>
        <w:pStyle w:val="ListParagraph"/>
        <w:ind w:left="709"/>
        <w:jc w:val="both"/>
      </w:pPr>
      <w:r w:rsidRPr="00DE54AA">
        <w:t xml:space="preserve"> Wyniki rekrutacji do Projektu zostaną przekazane przez Specjalistę ds. wdrażania projektu w terminie 7 dni roboczych od daty zakończenia rekrutacji.</w:t>
      </w:r>
      <w:bookmarkStart w:id="1" w:name="_GoBack"/>
      <w:bookmarkEnd w:id="1"/>
    </w:p>
    <w:p w:rsidR="00DC2995" w:rsidRPr="00DE54AA" w:rsidRDefault="00DC2995" w:rsidP="00595A98">
      <w:pPr>
        <w:pStyle w:val="ListParagraph"/>
        <w:ind w:left="709"/>
        <w:jc w:val="both"/>
      </w:pPr>
    </w:p>
    <w:p w:rsidR="00DC2995" w:rsidRPr="00DE54AA" w:rsidRDefault="00DC2995" w:rsidP="002308C5">
      <w:pPr>
        <w:pStyle w:val="ListParagraph"/>
        <w:ind w:left="709"/>
        <w:jc w:val="both"/>
      </w:pPr>
      <w:r w:rsidRPr="00DE54AA">
        <w:t xml:space="preserve">W przypadku, jeśli liczba osób zakwalifikowanych do udziału w projekcie, przekroczy liczbę miejsc zaplanowanych do objęcia wsparciem, zostanie utworzona lista rezerwowa. </w:t>
      </w:r>
    </w:p>
    <w:p w:rsidR="00DC2995" w:rsidRPr="00DE54AA" w:rsidRDefault="00DC2995" w:rsidP="002308C5">
      <w:pPr>
        <w:pStyle w:val="ListParagraph"/>
        <w:ind w:left="709"/>
        <w:jc w:val="both"/>
        <w:rPr>
          <w:u w:val="single"/>
        </w:rPr>
      </w:pPr>
    </w:p>
    <w:p w:rsidR="00DC2995" w:rsidRPr="00DE54AA" w:rsidRDefault="00DC2995" w:rsidP="002308C5">
      <w:pPr>
        <w:pStyle w:val="ListParagraph"/>
        <w:ind w:left="709"/>
        <w:jc w:val="both"/>
      </w:pPr>
      <w:r w:rsidRPr="00DE54AA">
        <w:rPr>
          <w:u w:val="single"/>
        </w:rPr>
        <w:t>Etap V</w:t>
      </w:r>
      <w:r w:rsidRPr="00DE54AA">
        <w:t xml:space="preserve"> – osoby zakwalifikowane do udziału w projekcie w ciągu 7 dni roboczych od dnia poinformowania o wynikach rekrutacji zgłoszą się do Specjalisty ds. wdrażania projektu celem potwierdzenia udziału i złożenia Oświadczenia Uczestnika Projektu „Kompetencje zawodowe inwestycja w przyszłość” W przypadku niezgłoszenia się w terminie lub rezygnacji któregoś z Uczestników, do udziału w Projekcie będą kwalifikowane kolejne osoby z listy rezerwowej. </w:t>
      </w:r>
    </w:p>
    <w:p w:rsidR="00DC2995" w:rsidRPr="00DE54AA" w:rsidRDefault="00DC2995" w:rsidP="00890CB9">
      <w:pPr>
        <w:pStyle w:val="ListParagraph"/>
        <w:ind w:left="426"/>
        <w:jc w:val="both"/>
      </w:pPr>
    </w:p>
    <w:p w:rsidR="00DC2995" w:rsidRPr="00DE54AA" w:rsidRDefault="00DC2995" w:rsidP="00D5381F">
      <w:pPr>
        <w:pStyle w:val="ListParagraph"/>
        <w:numPr>
          <w:ilvl w:val="0"/>
          <w:numId w:val="6"/>
        </w:numPr>
        <w:ind w:left="426" w:hanging="426"/>
        <w:jc w:val="both"/>
      </w:pPr>
      <w:r w:rsidRPr="00DE54AA">
        <w:t xml:space="preserve">W przypadku trudności w pozyskaniu kandydatów do projektu okres promocji jak </w:t>
      </w:r>
      <w:r w:rsidRPr="00DE54AA">
        <w:br/>
        <w:t xml:space="preserve">i rekrutacji będzie wydłużany aż do osiągnięcia zakładanej liczby uczestników </w:t>
      </w:r>
      <w:r w:rsidRPr="00DE54AA">
        <w:br/>
        <w:t>projektu.</w:t>
      </w:r>
    </w:p>
    <w:p w:rsidR="00DC2995" w:rsidRPr="00DE54AA" w:rsidRDefault="00DC2995" w:rsidP="00D5381F">
      <w:pPr>
        <w:pStyle w:val="ListParagraph"/>
        <w:numPr>
          <w:ilvl w:val="0"/>
          <w:numId w:val="6"/>
        </w:numPr>
        <w:ind w:left="426" w:hanging="426"/>
        <w:jc w:val="both"/>
      </w:pPr>
      <w:r w:rsidRPr="00DE54AA">
        <w:t>Nadzór nad prawidłową rekrutacją sprawuje Specjalista ds. wdrażania projektu.</w:t>
      </w:r>
    </w:p>
    <w:p w:rsidR="00DC2995" w:rsidRPr="00DE54AA" w:rsidRDefault="00DC2995" w:rsidP="009C671C">
      <w:pPr>
        <w:pStyle w:val="ListParagraph"/>
        <w:ind w:left="0"/>
        <w:jc w:val="both"/>
      </w:pPr>
    </w:p>
    <w:p w:rsidR="00DC2995" w:rsidRPr="00DE54AA" w:rsidRDefault="00DC2995" w:rsidP="007A7D24">
      <w:pPr>
        <w:pStyle w:val="ListParagraph"/>
        <w:ind w:left="0" w:hanging="786"/>
        <w:jc w:val="center"/>
        <w:rPr>
          <w:b/>
          <w:bCs/>
        </w:rPr>
      </w:pPr>
      <w:r w:rsidRPr="00DE54AA">
        <w:rPr>
          <w:b/>
          <w:bCs/>
        </w:rPr>
        <w:t>IV.    ZAKRES WSPARCIA</w:t>
      </w:r>
    </w:p>
    <w:p w:rsidR="00DC2995" w:rsidRPr="00DE54AA" w:rsidRDefault="00DC2995" w:rsidP="000F3A78">
      <w:pPr>
        <w:pStyle w:val="ListParagraph"/>
        <w:ind w:left="426"/>
        <w:jc w:val="center"/>
      </w:pPr>
    </w:p>
    <w:p w:rsidR="00DC2995" w:rsidRPr="00DE54AA" w:rsidRDefault="00DC2995" w:rsidP="007A7D24">
      <w:pPr>
        <w:pStyle w:val="ListParagraph"/>
        <w:numPr>
          <w:ilvl w:val="0"/>
          <w:numId w:val="12"/>
        </w:numPr>
        <w:jc w:val="center"/>
        <w:rPr>
          <w:b/>
          <w:bCs/>
        </w:rPr>
      </w:pPr>
      <w:r w:rsidRPr="00DE54AA">
        <w:rPr>
          <w:b/>
          <w:bCs/>
        </w:rPr>
        <w:t>Zasady korzystania z doradztwa edukacyjno – zawodowego</w:t>
      </w:r>
    </w:p>
    <w:p w:rsidR="00DC2995" w:rsidRPr="00DE54AA" w:rsidRDefault="00DC2995" w:rsidP="000C4121">
      <w:pPr>
        <w:pStyle w:val="ListParagraph"/>
        <w:ind w:left="1004"/>
      </w:pPr>
    </w:p>
    <w:p w:rsidR="00DC2995" w:rsidRPr="00DE54AA" w:rsidRDefault="00DC2995" w:rsidP="00D5381F">
      <w:pPr>
        <w:pStyle w:val="ListParagraph"/>
        <w:numPr>
          <w:ilvl w:val="0"/>
          <w:numId w:val="7"/>
        </w:numPr>
        <w:ind w:left="426" w:hanging="426"/>
        <w:jc w:val="both"/>
      </w:pPr>
      <w:r w:rsidRPr="00DE54AA">
        <w:t>Celem doradztwa jest identyfikacja i analiza potrzeb oraz możliwości doskonalenia edukacyjnego i zawodowego, postaw, samooceny, zainteresowań, celów, umiejętności, kwalifikacji, planowania kariery zawodowej, itp. Rozmowy w zakresie doradztwa zawodowego będą dotyczyły m. in.:</w:t>
      </w:r>
    </w:p>
    <w:p w:rsidR="00DC2995" w:rsidRPr="00DE54AA" w:rsidRDefault="00DC2995" w:rsidP="00122B3C">
      <w:pPr>
        <w:pStyle w:val="ListParagraph"/>
        <w:numPr>
          <w:ilvl w:val="0"/>
          <w:numId w:val="14"/>
        </w:numPr>
        <w:jc w:val="both"/>
      </w:pPr>
      <w:r w:rsidRPr="00DE54AA">
        <w:t>wiedzy o własnej osobie - zdolnościach, zainteresowaniach, predyspozycjach, osobowości, mocnych i słabych stronach,</w:t>
      </w:r>
    </w:p>
    <w:p w:rsidR="00DC2995" w:rsidRPr="00DE54AA" w:rsidRDefault="00DC2995" w:rsidP="00122B3C">
      <w:pPr>
        <w:pStyle w:val="ListParagraph"/>
        <w:numPr>
          <w:ilvl w:val="0"/>
          <w:numId w:val="14"/>
        </w:numPr>
        <w:jc w:val="both"/>
      </w:pPr>
      <w:r w:rsidRPr="00DE54AA">
        <w:t>diagnozy potrzeb,</w:t>
      </w:r>
    </w:p>
    <w:p w:rsidR="00DC2995" w:rsidRPr="00DE54AA" w:rsidRDefault="00DC2995" w:rsidP="00122B3C">
      <w:pPr>
        <w:pStyle w:val="ListParagraph"/>
        <w:numPr>
          <w:ilvl w:val="0"/>
          <w:numId w:val="14"/>
        </w:numPr>
        <w:jc w:val="both"/>
      </w:pPr>
      <w:r w:rsidRPr="00DE54AA">
        <w:t>wiedzy na temat zawodów - wymagań psychofizycznych, warunków pracy, przeciwwskazaniach zdrowotnych, szansy na zatrudnienie,</w:t>
      </w:r>
    </w:p>
    <w:p w:rsidR="00DC2995" w:rsidRPr="00DE54AA" w:rsidRDefault="00DC2995" w:rsidP="00122B3C">
      <w:pPr>
        <w:pStyle w:val="ListParagraph"/>
        <w:numPr>
          <w:ilvl w:val="0"/>
          <w:numId w:val="14"/>
        </w:numPr>
        <w:jc w:val="both"/>
      </w:pPr>
      <w:r w:rsidRPr="00DE54AA">
        <w:t>wiedzy w zakresie możliwości dalszego kształcenia/edukacji, tendencji na rynku pracy i szans uzyskania pracy w zawodzie,</w:t>
      </w:r>
    </w:p>
    <w:p w:rsidR="00DC2995" w:rsidRPr="00DE54AA" w:rsidRDefault="00DC2995" w:rsidP="00122B3C">
      <w:pPr>
        <w:pStyle w:val="ListParagraph"/>
        <w:numPr>
          <w:ilvl w:val="0"/>
          <w:numId w:val="14"/>
        </w:numPr>
        <w:jc w:val="both"/>
      </w:pPr>
      <w:r w:rsidRPr="00DE54AA">
        <w:t xml:space="preserve">postaw - motywacji do nauki, świadomości konieczności ustawicznego kształcenia, poczucia własnej wartości, pracowitości i rzetelności, elastycznego dostosowania się do zmian, samodzielności i aktywności oraz inicjatywy w działaniu, otwartości na potrzeby innych, wrażliwości na sprawy </w:t>
      </w:r>
      <w:r w:rsidRPr="00DE54AA">
        <w:br/>
        <w:t xml:space="preserve">równości szans K i M, w tym zwalczania dyskryminacji na rynku pracy, </w:t>
      </w:r>
      <w:r w:rsidRPr="00DE54AA">
        <w:br/>
        <w:t>a także godzenia życia zawodowego z prywatnym,</w:t>
      </w:r>
    </w:p>
    <w:p w:rsidR="00DC2995" w:rsidRPr="00DE54AA" w:rsidRDefault="00DC2995" w:rsidP="00122B3C">
      <w:pPr>
        <w:pStyle w:val="ListParagraph"/>
        <w:numPr>
          <w:ilvl w:val="0"/>
          <w:numId w:val="14"/>
        </w:numPr>
        <w:jc w:val="both"/>
      </w:pPr>
      <w:r w:rsidRPr="00DE54AA">
        <w:t xml:space="preserve">umiejętności planowania, organizowania i oceniania własnego uczenia </w:t>
      </w:r>
      <w:r w:rsidRPr="00DE54AA">
        <w:br/>
        <w:t xml:space="preserve">się i własnej pracy, poszukiwania rozwiązań, radzenia sobie </w:t>
      </w:r>
      <w:r w:rsidRPr="00DE54AA">
        <w:br/>
        <w:t xml:space="preserve">z nietypowością i złożonością problemu, samooceny i świadomości własnego potencjału, sztuki kompromisu, negocjacji, konstruowania celów </w:t>
      </w:r>
      <w:r w:rsidRPr="00DE54AA">
        <w:br/>
        <w:t>życiowych, podejmowania samodzielnych i trafnych decyzji.</w:t>
      </w:r>
      <w:r w:rsidRPr="00DE54AA">
        <w:br/>
      </w:r>
    </w:p>
    <w:p w:rsidR="00DC2995" w:rsidRPr="00DE54AA" w:rsidRDefault="00DC2995" w:rsidP="00D5381F">
      <w:pPr>
        <w:pStyle w:val="ListParagraph"/>
        <w:numPr>
          <w:ilvl w:val="0"/>
          <w:numId w:val="7"/>
        </w:numPr>
        <w:ind w:left="426" w:hanging="426"/>
        <w:jc w:val="both"/>
      </w:pPr>
      <w:r w:rsidRPr="00DE54AA">
        <w:t xml:space="preserve">Doradztwo edukacyjno-zawodowe polega na indywidualnych spotkaniach z doradcą zawodowym każdego Uczestnika Projektu w wymiarze dwóch godzin dydaktycznych. </w:t>
      </w:r>
    </w:p>
    <w:p w:rsidR="00DC2995" w:rsidRPr="00DE54AA" w:rsidRDefault="00DC2995" w:rsidP="00D5381F">
      <w:pPr>
        <w:pStyle w:val="ListParagraph"/>
        <w:numPr>
          <w:ilvl w:val="0"/>
          <w:numId w:val="7"/>
        </w:numPr>
        <w:ind w:left="426" w:hanging="426"/>
        <w:jc w:val="both"/>
      </w:pPr>
      <w:r w:rsidRPr="00DE54AA">
        <w:t>W ramach zadania Uczestnik zobowiązany będzie do potwierdzenia obecności w spotkaniach indywidualnych i odbioru przekazywanych materiałów własnoręcznym podpisem.</w:t>
      </w:r>
    </w:p>
    <w:p w:rsidR="00DC2995" w:rsidRPr="00DE54AA" w:rsidRDefault="00DC2995" w:rsidP="00D5381F">
      <w:pPr>
        <w:pStyle w:val="ListParagraph"/>
        <w:numPr>
          <w:ilvl w:val="0"/>
          <w:numId w:val="7"/>
        </w:numPr>
        <w:ind w:left="426" w:hanging="426"/>
        <w:jc w:val="both"/>
      </w:pPr>
      <w:r w:rsidRPr="00DE54AA">
        <w:t xml:space="preserve">Efektem końcowym doradztwa edukacyjno – zawodowego będzie  wypracowanie  przez Uczestnika Projektu z doradcą zawodowym Indywidualnego Planu Działania (IPD), zgodnie z którym uczestnik zostanie objęty wsparciem w ramach projektu. </w:t>
      </w:r>
    </w:p>
    <w:p w:rsidR="00DC2995" w:rsidRPr="00DE54AA" w:rsidRDefault="00DC2995" w:rsidP="00D5381F">
      <w:pPr>
        <w:pStyle w:val="ListParagraph"/>
        <w:numPr>
          <w:ilvl w:val="0"/>
          <w:numId w:val="7"/>
        </w:numPr>
        <w:ind w:left="426" w:hanging="426"/>
        <w:jc w:val="both"/>
      </w:pPr>
      <w:r w:rsidRPr="00DE54AA">
        <w:t>Doradcza zawodowy zastosuje także nowoczesne narzędzie w postaci indywidualnego planera kariery</w:t>
      </w:r>
    </w:p>
    <w:p w:rsidR="00DC2995" w:rsidRPr="00DE54AA" w:rsidRDefault="00DC2995" w:rsidP="006461AE">
      <w:pPr>
        <w:pStyle w:val="ListParagraph"/>
        <w:ind w:left="426"/>
        <w:jc w:val="both"/>
      </w:pPr>
    </w:p>
    <w:p w:rsidR="00DC2995" w:rsidRPr="00DE54AA" w:rsidRDefault="00DC2995" w:rsidP="006461AE">
      <w:pPr>
        <w:pStyle w:val="ListParagraph"/>
        <w:ind w:left="426"/>
        <w:jc w:val="both"/>
      </w:pPr>
    </w:p>
    <w:p w:rsidR="00DC2995" w:rsidRPr="00DE54AA" w:rsidRDefault="00DC2995" w:rsidP="007A7D24">
      <w:pPr>
        <w:pStyle w:val="ListParagraph"/>
        <w:numPr>
          <w:ilvl w:val="0"/>
          <w:numId w:val="12"/>
        </w:numPr>
        <w:jc w:val="center"/>
        <w:rPr>
          <w:b/>
          <w:bCs/>
        </w:rPr>
      </w:pPr>
      <w:r w:rsidRPr="00DE54AA">
        <w:rPr>
          <w:b/>
          <w:bCs/>
        </w:rPr>
        <w:t xml:space="preserve">Zasady uczestnictwa w stażach uczniowskich </w:t>
      </w:r>
    </w:p>
    <w:p w:rsidR="00DC2995" w:rsidRPr="00DE54AA" w:rsidRDefault="00DC2995" w:rsidP="00792C40">
      <w:pPr>
        <w:pStyle w:val="ListParagraph"/>
        <w:ind w:left="1004"/>
        <w:rPr>
          <w:b/>
          <w:bCs/>
        </w:rPr>
      </w:pPr>
    </w:p>
    <w:p w:rsidR="00DC2995" w:rsidRPr="00DE54AA" w:rsidRDefault="00DC2995" w:rsidP="00D5381F">
      <w:pPr>
        <w:pStyle w:val="ListParagraph"/>
        <w:numPr>
          <w:ilvl w:val="0"/>
          <w:numId w:val="8"/>
        </w:numPr>
        <w:ind w:left="426" w:hanging="426"/>
        <w:jc w:val="both"/>
      </w:pPr>
      <w:r w:rsidRPr="00DE54AA">
        <w:t xml:space="preserve">Zadanie związane z udziałem Uczestników Projektu w stażach uczniowskich obejmuje realizację wszystkich albo wybranych treści programu nauczania zawodu w zakresie praktycznej nauki zawodu realizowanego w szkole lub treści nauczania związanych z nauczanym zawodem nieobjętych tym programem. Podstawę merytoryczną tej formy wsparcia stanowić będzie program stażu uczniowskiego opracowany przez Specjalistę ds. wdrażania projektu wspólnie z pracodawcami  przyjmującymi na staż, przy współudziale dyrektora szkoły. </w:t>
      </w:r>
    </w:p>
    <w:p w:rsidR="00DC2995" w:rsidRPr="00DE54AA" w:rsidRDefault="00DC2995" w:rsidP="00D5381F">
      <w:pPr>
        <w:pStyle w:val="ListParagraph"/>
        <w:numPr>
          <w:ilvl w:val="0"/>
          <w:numId w:val="8"/>
        </w:numPr>
        <w:ind w:left="426" w:hanging="426"/>
        <w:jc w:val="both"/>
      </w:pPr>
      <w:r w:rsidRPr="00DE54AA">
        <w:t xml:space="preserve">Program stażu uczniowskiego opracowany będzie w formie pisemnej i </w:t>
      </w:r>
      <w:bookmarkStart w:id="2" w:name="_Hlk26873552"/>
      <w:r w:rsidRPr="00DE54AA">
        <w:t>zawierać będzie konkretne cele edukacyjne (kompetencje, umiejętności), które osiągnie stażysta, treści edukacyjne, zakres obowiązków stażysty, a także harmonogram zadań realizowanych w ramach stażu uczniowskiego. Program stażu powinien zawierać również informacje dotyczące wyposażenia stanowiska pracy Stażysty podczas stażu oraz procedury wdrażania Stażysty do pracy.</w:t>
      </w:r>
      <w:bookmarkEnd w:id="2"/>
    </w:p>
    <w:p w:rsidR="00DC2995" w:rsidRPr="00DE54AA" w:rsidRDefault="00DC2995" w:rsidP="00D5381F">
      <w:pPr>
        <w:pStyle w:val="ListParagraph"/>
        <w:numPr>
          <w:ilvl w:val="0"/>
          <w:numId w:val="8"/>
        </w:numPr>
        <w:ind w:left="426" w:hanging="426"/>
        <w:jc w:val="both"/>
      </w:pPr>
      <w:r w:rsidRPr="00DE54AA">
        <w:t xml:space="preserve">Staż uczniowski jest organizowany w rzeczywistych warunkach pracy  w celu ułatwienia uzyskiwania doświadczenia i nabywania umiejętności praktycznych niezbędnych do wykonywania pracy w zawodzie, w którym kształcą się uczniowie/uczennice technikum i uczniowie/uczennice branżowej szkoły I stopnia niebędący młodocianymi pracownikami. W trakcie stażu uczniowskiego będą realizowane wszystkie albo wybrane treści programu nauczania zawodu w zakresie praktycznej nauki zawodu realizowanego w szkole,  lub treści nauczania związane z nauczanym zawodem nieobjęte tym programem. </w:t>
      </w:r>
    </w:p>
    <w:p w:rsidR="00DC2995" w:rsidRPr="00DE54AA" w:rsidRDefault="00DC2995" w:rsidP="00D5381F">
      <w:pPr>
        <w:pStyle w:val="ListParagraph"/>
        <w:numPr>
          <w:ilvl w:val="0"/>
          <w:numId w:val="15"/>
        </w:numPr>
        <w:ind w:left="426" w:hanging="426"/>
        <w:jc w:val="both"/>
      </w:pPr>
      <w:r w:rsidRPr="00DE54AA">
        <w:t>Wymiar czasu stażu uczniowskiego wynosi  150 godzin</w:t>
      </w:r>
      <w:r w:rsidRPr="00DE54AA">
        <w:rPr>
          <w:b/>
          <w:bCs/>
        </w:rPr>
        <w:t xml:space="preserve"> </w:t>
      </w:r>
      <w:r w:rsidRPr="00DE54AA">
        <w:t>w odniesieniu do jednego/ej ucznia/uczennicy.</w:t>
      </w:r>
    </w:p>
    <w:p w:rsidR="00DC2995" w:rsidRPr="00DE54AA" w:rsidRDefault="00DC2995" w:rsidP="00D5381F">
      <w:pPr>
        <w:pStyle w:val="ListParagraph"/>
        <w:numPr>
          <w:ilvl w:val="0"/>
          <w:numId w:val="15"/>
        </w:numPr>
        <w:ind w:left="426" w:hanging="426"/>
        <w:jc w:val="both"/>
      </w:pPr>
      <w:r w:rsidRPr="00DE54AA">
        <w:t xml:space="preserve">Za udział w stażu uczestnik projektu otrzyma stypendium w kwocie  2.000,00 PLN brutto. Jest ono wypłacane za przepracowane 150 godzin czasu pracy Stażysty. Kwota ta zawiera wszystkie pochodne od wynagrodzeń. </w:t>
      </w:r>
    </w:p>
    <w:p w:rsidR="00DC2995" w:rsidRPr="00DE54AA" w:rsidRDefault="00DC2995" w:rsidP="00D5381F">
      <w:pPr>
        <w:pStyle w:val="ListParagraph"/>
        <w:numPr>
          <w:ilvl w:val="0"/>
          <w:numId w:val="15"/>
        </w:numPr>
        <w:ind w:left="426" w:hanging="426"/>
        <w:jc w:val="both"/>
      </w:pPr>
      <w:r w:rsidRPr="00DE54AA">
        <w:t>Na czas trwania stażu zawierana jest pisemna umowa pomiędzy stronami zaangażowanymi w realizację stażu. Umowa będzie określać co najmniej liczbę godzin stażu, okres jego realizacji, miejsce odbywania stażu, wynagrodzenie Stażysty, a także zobowiązanie do wyznaczenia Opiekuna stażysty po stronie podmiotu przyjmującego na staż.</w:t>
      </w:r>
    </w:p>
    <w:p w:rsidR="00DC2995" w:rsidRPr="00DE54AA" w:rsidRDefault="00DC2995" w:rsidP="00D5381F">
      <w:pPr>
        <w:pStyle w:val="ListParagraph"/>
        <w:numPr>
          <w:ilvl w:val="0"/>
          <w:numId w:val="15"/>
        </w:numPr>
        <w:ind w:left="426" w:hanging="426"/>
        <w:jc w:val="both"/>
      </w:pPr>
      <w:r w:rsidRPr="00DE54AA">
        <w:t>W ramach stażu Uczestnikowi Projektu mogą zostać zrefundowane koszty dojazdu do zakładu pracy, w którym będzie realizowany staż( dotyczy uczestników dojeżdżających poza miejsce zamieszkania)</w:t>
      </w:r>
    </w:p>
    <w:p w:rsidR="00DC2995" w:rsidRPr="00DE54AA" w:rsidRDefault="00DC2995" w:rsidP="00D5381F">
      <w:pPr>
        <w:pStyle w:val="ListParagraph"/>
        <w:numPr>
          <w:ilvl w:val="0"/>
          <w:numId w:val="15"/>
        </w:numPr>
        <w:ind w:left="426" w:hanging="426"/>
        <w:jc w:val="both"/>
      </w:pPr>
      <w:r w:rsidRPr="00DE54AA">
        <w:t>W ramach stażu  Uczestnik Projektu otrzyma odzież ochronną oraz doposażenie stanowiska pracy na potrzeby odbycia stażu.</w:t>
      </w:r>
    </w:p>
    <w:p w:rsidR="00DC2995" w:rsidRPr="00DE54AA" w:rsidRDefault="00DC2995" w:rsidP="00D5381F">
      <w:pPr>
        <w:pStyle w:val="ListParagraph"/>
        <w:numPr>
          <w:ilvl w:val="0"/>
          <w:numId w:val="15"/>
        </w:numPr>
        <w:ind w:left="426" w:hanging="426"/>
        <w:jc w:val="both"/>
      </w:pPr>
      <w:r w:rsidRPr="00DE54AA">
        <w:t>Każdej grupie Stażystów w miejscu pracy z ramienia pracodawcy przydzielony zostanie opiekun stażu. Opiekunowie będą posiadać niezbędne kwalifikacje do sprawowania opieki nad stażystami oraz będą odpowiedzialni za prawidłową realizację stażu zgodnie z ustalonym Programem Stażu.</w:t>
      </w:r>
    </w:p>
    <w:p w:rsidR="00DC2995" w:rsidRPr="00DE54AA" w:rsidRDefault="00DC2995" w:rsidP="00D5381F">
      <w:pPr>
        <w:pStyle w:val="ListParagraph"/>
        <w:numPr>
          <w:ilvl w:val="0"/>
          <w:numId w:val="15"/>
        </w:numPr>
        <w:ind w:left="426" w:hanging="426"/>
        <w:jc w:val="both"/>
      </w:pPr>
      <w:r w:rsidRPr="00DE54AA">
        <w:t>Staż może odbywać się w trakcie roku szkolnego lub w czasie przerwy wakacyjnej</w:t>
      </w:r>
    </w:p>
    <w:p w:rsidR="00DC2995" w:rsidRPr="00DE54AA" w:rsidRDefault="00DC2995" w:rsidP="00D5381F">
      <w:pPr>
        <w:pStyle w:val="ListParagraph"/>
        <w:numPr>
          <w:ilvl w:val="0"/>
          <w:numId w:val="15"/>
        </w:numPr>
        <w:ind w:left="426" w:hanging="426"/>
        <w:jc w:val="both"/>
      </w:pPr>
      <w:r w:rsidRPr="00DE54AA">
        <w:t xml:space="preserve">Podmiot przyjmujący na staż uczniowski:  </w:t>
      </w:r>
    </w:p>
    <w:p w:rsidR="00DC2995" w:rsidRPr="00DE54AA" w:rsidRDefault="00DC2995" w:rsidP="0015187D">
      <w:pPr>
        <w:pStyle w:val="ListParagraph"/>
        <w:numPr>
          <w:ilvl w:val="0"/>
          <w:numId w:val="16"/>
        </w:numPr>
        <w:jc w:val="both"/>
      </w:pPr>
      <w:r w:rsidRPr="00DE54AA">
        <w:t>zapewnia odpowiednie stanowisko pracy stażysty, wyposażone w niezbędne sprzęty, narzędzia i zaplecze, udostępnia warsztaty, pomieszczenia, zaplecze techniczne, zapewnia urządzenia i materiały zgodnie z programem stażu zawodowego i potrzebami stażysty wynikającymi ze specyfiki zadań wykonywanych przez stażystę, wymogów technicznych miejsca pracy, a także z niepełnosprawności lub stanu zdrowia;</w:t>
      </w:r>
    </w:p>
    <w:p w:rsidR="00DC2995" w:rsidRPr="00DE54AA" w:rsidRDefault="00DC2995" w:rsidP="0015187D">
      <w:pPr>
        <w:pStyle w:val="ListParagraph"/>
        <w:numPr>
          <w:ilvl w:val="0"/>
          <w:numId w:val="16"/>
        </w:numPr>
        <w:jc w:val="both"/>
      </w:pPr>
      <w:r w:rsidRPr="00DE54AA">
        <w:t xml:space="preserve">szkoli stażystę na zasadach przewidzianych dla pracowników </w:t>
      </w:r>
      <w:r w:rsidRPr="00DE54AA">
        <w:br/>
        <w:t xml:space="preserve">w zakresie BHP, przepisów przeciwpożarowych oraz zapoznaje go </w:t>
      </w:r>
      <w:r w:rsidRPr="00DE54AA">
        <w:br/>
        <w:t xml:space="preserve">z obowiązującym regulaminem pracy na stanowisku, którego dotyczy staż uczniowski; </w:t>
      </w:r>
    </w:p>
    <w:p w:rsidR="00DC2995" w:rsidRPr="00DE54AA" w:rsidRDefault="00DC2995" w:rsidP="0015187D">
      <w:pPr>
        <w:pStyle w:val="ListParagraph"/>
        <w:numPr>
          <w:ilvl w:val="0"/>
          <w:numId w:val="16"/>
        </w:numPr>
        <w:jc w:val="both"/>
      </w:pPr>
      <w:r w:rsidRPr="00DE54AA">
        <w:t xml:space="preserve">sprawuje nadzór nad odbywaniem stażu uczniowskiego w postaci wyznaczenia opiekuna stażu; </w:t>
      </w:r>
    </w:p>
    <w:p w:rsidR="00DC2995" w:rsidRPr="00DE54AA" w:rsidRDefault="00DC2995" w:rsidP="0015187D">
      <w:pPr>
        <w:pStyle w:val="ListParagraph"/>
        <w:numPr>
          <w:ilvl w:val="0"/>
          <w:numId w:val="16"/>
        </w:numPr>
        <w:jc w:val="both"/>
      </w:pPr>
      <w:r w:rsidRPr="00DE54AA">
        <w:t xml:space="preserve">monitoruje postępy i nabywanie nowych umiejętności przez stażystę, a także stopień realizacji treści i celów edukacyjnych oraz regularnie udziela stażyście informacji zwrotnej; </w:t>
      </w:r>
    </w:p>
    <w:p w:rsidR="00DC2995" w:rsidRPr="00DE54AA" w:rsidRDefault="00DC2995" w:rsidP="0015187D">
      <w:pPr>
        <w:pStyle w:val="ListParagraph"/>
        <w:numPr>
          <w:ilvl w:val="0"/>
          <w:numId w:val="16"/>
        </w:numPr>
        <w:jc w:val="both"/>
      </w:pPr>
      <w:r w:rsidRPr="00DE54AA">
        <w:t xml:space="preserve">wydaje stażyście - niezwłocznie po zakończeniu stażu uczniowskiego - dokument potwierdzający odbycie stażu uczniowskiego. </w:t>
      </w:r>
    </w:p>
    <w:p w:rsidR="00DC2995" w:rsidRPr="00DE54AA" w:rsidRDefault="00DC2995" w:rsidP="006A4FA8">
      <w:pPr>
        <w:pStyle w:val="ListParagraph"/>
        <w:ind w:left="0"/>
        <w:jc w:val="both"/>
      </w:pPr>
      <w:r w:rsidRPr="00DE54AA">
        <w:t>12. Udział ucznia w stażach będzie monitorowany przez nauczyciela ze szkoły.</w:t>
      </w:r>
    </w:p>
    <w:p w:rsidR="00DC2995" w:rsidRPr="00DE54AA" w:rsidRDefault="00DC2995" w:rsidP="006A4FA8">
      <w:pPr>
        <w:pStyle w:val="ListParagraph"/>
        <w:ind w:left="0"/>
        <w:jc w:val="both"/>
      </w:pPr>
    </w:p>
    <w:p w:rsidR="00DC2995" w:rsidRPr="00DE54AA" w:rsidRDefault="00DC2995" w:rsidP="001D35F3">
      <w:pPr>
        <w:pStyle w:val="ListParagraph"/>
        <w:ind w:left="426"/>
        <w:jc w:val="both"/>
      </w:pPr>
    </w:p>
    <w:p w:rsidR="00DC2995" w:rsidRPr="00DE54AA" w:rsidRDefault="00DC2995" w:rsidP="007235FB">
      <w:pPr>
        <w:pStyle w:val="ListParagraph"/>
        <w:ind w:left="426"/>
        <w:jc w:val="both"/>
      </w:pPr>
    </w:p>
    <w:p w:rsidR="00DC2995" w:rsidRPr="00DE54AA" w:rsidRDefault="00DC2995" w:rsidP="007A7D24">
      <w:pPr>
        <w:pStyle w:val="ListParagraph"/>
        <w:numPr>
          <w:ilvl w:val="0"/>
          <w:numId w:val="12"/>
        </w:numPr>
        <w:jc w:val="center"/>
        <w:rPr>
          <w:b/>
          <w:bCs/>
        </w:rPr>
      </w:pPr>
      <w:r w:rsidRPr="00DE54AA">
        <w:rPr>
          <w:b/>
          <w:bCs/>
        </w:rPr>
        <w:t xml:space="preserve">Zasady uczestnictwa w dodatkowych </w:t>
      </w:r>
      <w:r w:rsidRPr="00DE54AA">
        <w:rPr>
          <w:b/>
          <w:bCs/>
        </w:rPr>
        <w:br/>
        <w:t>kursach i szkoleniach</w:t>
      </w:r>
    </w:p>
    <w:p w:rsidR="00DC2995" w:rsidRPr="00DE54AA" w:rsidRDefault="00DC2995" w:rsidP="00B93A57">
      <w:pPr>
        <w:pStyle w:val="ListParagraph"/>
        <w:ind w:left="1004"/>
        <w:rPr>
          <w:b/>
          <w:bCs/>
        </w:rPr>
      </w:pPr>
    </w:p>
    <w:p w:rsidR="00DC2995" w:rsidRPr="00DE54AA" w:rsidRDefault="00DC2995" w:rsidP="00D5381F">
      <w:pPr>
        <w:pStyle w:val="ListParagraph"/>
        <w:numPr>
          <w:ilvl w:val="0"/>
          <w:numId w:val="2"/>
        </w:numPr>
        <w:ind w:left="426" w:hanging="426"/>
        <w:jc w:val="both"/>
      </w:pPr>
      <w:r w:rsidRPr="00DE54AA">
        <w:t>Uczniom/uczennicom zainteresowanym podniesieniem swoich kompetencji zawodowych zapewnione zostaną dodatkowe kursy i szkolenia specjalistyczne lub warsztaty tematyczne</w:t>
      </w:r>
    </w:p>
    <w:p w:rsidR="00DC2995" w:rsidRPr="00DE54AA" w:rsidRDefault="00DC2995" w:rsidP="00D5381F">
      <w:pPr>
        <w:pStyle w:val="ListParagraph"/>
        <w:numPr>
          <w:ilvl w:val="0"/>
          <w:numId w:val="2"/>
        </w:numPr>
        <w:ind w:left="426" w:hanging="426"/>
        <w:jc w:val="both"/>
      </w:pPr>
      <w:r w:rsidRPr="00DE54AA">
        <w:t>Kursy i szkolenia będą organizowane dla Uczestników Projektu w szczególności w zakresie kompetencji potrzebnych w branży zgodnej z nauczanym zawodem oraz zgodnie z diagnozą potrzeb przeprowadzoną podczas doradztwa edukacyjno-zawodowego na podstawie IPD</w:t>
      </w:r>
    </w:p>
    <w:p w:rsidR="00DC2995" w:rsidRPr="00DE54AA" w:rsidRDefault="00DC2995" w:rsidP="00D5381F">
      <w:pPr>
        <w:pStyle w:val="ListParagraph"/>
        <w:numPr>
          <w:ilvl w:val="0"/>
          <w:numId w:val="2"/>
        </w:numPr>
        <w:ind w:left="426" w:hanging="426"/>
        <w:jc w:val="both"/>
      </w:pPr>
      <w:r w:rsidRPr="00DE54AA">
        <w:t>Organizacja i kompleksowe przeprowadzenie kursów i szkoleń zostaną  zlecone  podmiotom  zewnętrznym  co pozwoli na  stworzenie możliwości wyboru adekwatnej oferty szkoleniowej dla Uczestników Projektu.</w:t>
      </w:r>
    </w:p>
    <w:p w:rsidR="00DC2995" w:rsidRPr="00DE54AA" w:rsidRDefault="00DC2995" w:rsidP="00D5381F">
      <w:pPr>
        <w:pStyle w:val="ListParagraph"/>
        <w:numPr>
          <w:ilvl w:val="0"/>
          <w:numId w:val="2"/>
        </w:numPr>
        <w:ind w:left="426" w:hanging="426"/>
        <w:jc w:val="both"/>
      </w:pPr>
      <w:r w:rsidRPr="00DE54AA">
        <w:t>Każdy Uczestnik Projektu podczas szkolenia/kursu otrzyma odpowiednie do zakresu szkolenia/ kursu materiały szkoleniowe.</w:t>
      </w:r>
    </w:p>
    <w:p w:rsidR="00DC2995" w:rsidRPr="00DE54AA" w:rsidRDefault="00DC2995" w:rsidP="00D5381F">
      <w:pPr>
        <w:pStyle w:val="ListParagraph"/>
        <w:numPr>
          <w:ilvl w:val="0"/>
          <w:numId w:val="2"/>
        </w:numPr>
        <w:ind w:left="426" w:hanging="426"/>
        <w:jc w:val="both"/>
      </w:pPr>
      <w:r w:rsidRPr="00DE54AA">
        <w:t>W ramach zadania zakłada się także sfinansowanie egzaminu potwierdzającego uzyskane podczas kursu/szkolenia kwalifikacje lub umiejętności, jeśli wynikają z danego szkolenia/kursu (dotyczy pierwszego podejścia do egzaminu).</w:t>
      </w:r>
    </w:p>
    <w:p w:rsidR="00DC2995" w:rsidRPr="00DE54AA" w:rsidRDefault="00DC2995" w:rsidP="00D5381F">
      <w:pPr>
        <w:pStyle w:val="ListParagraph"/>
        <w:numPr>
          <w:ilvl w:val="0"/>
          <w:numId w:val="2"/>
        </w:numPr>
        <w:ind w:left="426" w:hanging="426"/>
        <w:jc w:val="both"/>
      </w:pPr>
      <w:r w:rsidRPr="00DE54AA">
        <w:t>Dodatkowe kursy/szkolenia specjalistyczne, mogą odbywać się w trakcie godzin odbywania się zajęć dydaktycznych w szkole.</w:t>
      </w:r>
    </w:p>
    <w:p w:rsidR="00DC2995" w:rsidRPr="00DE54AA" w:rsidRDefault="00DC2995" w:rsidP="00AF3234">
      <w:pPr>
        <w:pStyle w:val="ListParagraph"/>
        <w:ind w:left="426"/>
        <w:jc w:val="both"/>
      </w:pPr>
    </w:p>
    <w:p w:rsidR="00DC2995" w:rsidRPr="00DE54AA" w:rsidRDefault="00DC2995" w:rsidP="00446C8D">
      <w:pPr>
        <w:pStyle w:val="ListParagraph"/>
        <w:ind w:left="426"/>
        <w:jc w:val="both"/>
      </w:pPr>
    </w:p>
    <w:p w:rsidR="00DC2995" w:rsidRPr="00DE54AA" w:rsidRDefault="00DC2995" w:rsidP="00AF3234">
      <w:pPr>
        <w:pStyle w:val="ListParagraph"/>
        <w:numPr>
          <w:ilvl w:val="0"/>
          <w:numId w:val="4"/>
        </w:numPr>
        <w:jc w:val="center"/>
        <w:rPr>
          <w:b/>
          <w:bCs/>
        </w:rPr>
      </w:pPr>
      <w:r w:rsidRPr="00DE54AA">
        <w:rPr>
          <w:b/>
          <w:bCs/>
        </w:rPr>
        <w:t>OBOWIĄZKI UCZESTNIKÓW PROJEKTU</w:t>
      </w:r>
    </w:p>
    <w:p w:rsidR="00DC2995" w:rsidRPr="00DE54AA" w:rsidRDefault="00DC2995" w:rsidP="00AF3234">
      <w:pPr>
        <w:pStyle w:val="ListParagraph"/>
        <w:ind w:left="1004"/>
        <w:rPr>
          <w:b/>
          <w:bCs/>
        </w:rPr>
      </w:pPr>
    </w:p>
    <w:p w:rsidR="00DC2995" w:rsidRPr="00DE54AA" w:rsidRDefault="00DC2995" w:rsidP="00D5381F">
      <w:pPr>
        <w:pStyle w:val="ListParagraph"/>
        <w:numPr>
          <w:ilvl w:val="0"/>
          <w:numId w:val="1"/>
        </w:numPr>
        <w:ind w:left="284"/>
        <w:jc w:val="both"/>
      </w:pPr>
      <w:r w:rsidRPr="00DE54AA">
        <w:t>Uczniowie/uczennice zakwalifikowani/e do udziału w stażach uczniowskich zobowiązani są do:</w:t>
      </w:r>
      <w:r w:rsidRPr="00DE54AA">
        <w:br/>
        <w:t>a) sumiennego, starannego i terminowego wykonywania czynności i zadań objętych programem stażu uczniowskiego,</w:t>
      </w:r>
    </w:p>
    <w:p w:rsidR="00DC2995" w:rsidRPr="00DE54AA" w:rsidRDefault="00DC2995" w:rsidP="009C2FB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4AA">
        <w:rPr>
          <w:rFonts w:ascii="Times New Roman" w:hAnsi="Times New Roman" w:cs="Times New Roman"/>
          <w:color w:val="auto"/>
          <w:sz w:val="24"/>
          <w:szCs w:val="24"/>
        </w:rPr>
        <w:t>b) przeprowadzenia wstępnych badań lekarskich oraz odbycia szkolenia z zakresu obowiązujących na danym stanowisku przepisów BHP i p.poż., zgodnie z kodeksem pracy,</w:t>
      </w:r>
    </w:p>
    <w:p w:rsidR="00DC2995" w:rsidRPr="00DE54AA" w:rsidRDefault="00DC2995" w:rsidP="009C2FB1">
      <w:pPr>
        <w:pStyle w:val="ListParagraph"/>
        <w:ind w:left="284"/>
        <w:jc w:val="both"/>
      </w:pPr>
      <w:r w:rsidRPr="00DE54AA">
        <w:t xml:space="preserve">c) przestrzegania ustalonego czasu odbywania stażu zgodnie z ustalonym przez przedsiębiorcę harmonogramem czasu pracy, </w:t>
      </w:r>
    </w:p>
    <w:p w:rsidR="00DC2995" w:rsidRPr="00DE54AA" w:rsidRDefault="00DC2995" w:rsidP="00227B05">
      <w:pPr>
        <w:pStyle w:val="ListParagraph"/>
        <w:ind w:left="284"/>
        <w:jc w:val="both"/>
      </w:pPr>
      <w:r w:rsidRPr="00DE54AA">
        <w:t xml:space="preserve">d) przepracowania 150 godzin stażu, </w:t>
      </w:r>
    </w:p>
    <w:p w:rsidR="00DC2995" w:rsidRPr="00DE54AA" w:rsidRDefault="00DC2995" w:rsidP="00F553C3">
      <w:pPr>
        <w:pStyle w:val="ListParagraph"/>
        <w:ind w:left="284"/>
        <w:jc w:val="both"/>
      </w:pPr>
      <w:r w:rsidRPr="00DE54AA">
        <w:t>e) podpisania i wypełnienia „</w:t>
      </w:r>
      <w:r w:rsidRPr="00DE54AA">
        <w:rPr>
          <w:i/>
          <w:iCs/>
        </w:rPr>
        <w:t>Oświadczenia Uczestnika Projektu</w:t>
      </w:r>
      <w:r w:rsidRPr="00DE54AA">
        <w:t>”  oraz dostarczenia go w wyznaczonym terminie.</w:t>
      </w:r>
    </w:p>
    <w:p w:rsidR="00DC2995" w:rsidRPr="00DE54AA" w:rsidRDefault="00DC2995" w:rsidP="00D5381F">
      <w:pPr>
        <w:pStyle w:val="ListParagraph"/>
        <w:numPr>
          <w:ilvl w:val="0"/>
          <w:numId w:val="1"/>
        </w:numPr>
        <w:ind w:left="284"/>
        <w:jc w:val="both"/>
      </w:pPr>
      <w:r w:rsidRPr="00DE54AA">
        <w:t>Po zakończeniu udziału w stażu uczestnicy projektu otrzymują zaświadczenie ukończenia stażu.</w:t>
      </w:r>
    </w:p>
    <w:p w:rsidR="00DC2995" w:rsidRPr="00DE54AA" w:rsidRDefault="00DC2995" w:rsidP="00D5381F">
      <w:pPr>
        <w:pStyle w:val="ListParagraph"/>
        <w:numPr>
          <w:ilvl w:val="0"/>
          <w:numId w:val="1"/>
        </w:numPr>
        <w:ind w:left="284"/>
        <w:jc w:val="both"/>
      </w:pPr>
      <w:r w:rsidRPr="00DE54AA">
        <w:t>W przypadku rezygnacji stażysty z uczestnictwa w stażu zostanie on wykluczony z udziału w tej formie wsparcia oraz nie będzie brany pod uwagę w kolejnych planowanych do realizacji stażach, za wyjątkiem sytuacji, gdy rezygnacja była spowodowana chorobą lub zdarzeniem losowym.</w:t>
      </w:r>
    </w:p>
    <w:p w:rsidR="00DC2995" w:rsidRPr="00DE54AA" w:rsidRDefault="00DC2995" w:rsidP="00D5381F">
      <w:pPr>
        <w:pStyle w:val="ListParagraph"/>
        <w:numPr>
          <w:ilvl w:val="0"/>
          <w:numId w:val="1"/>
        </w:numPr>
        <w:ind w:left="284"/>
        <w:jc w:val="both"/>
      </w:pPr>
      <w:r w:rsidRPr="00DE54AA">
        <w:t>Uczniowie/uczennice zakwalifikowani/e do udziału w kursach/szkoleniach zobowiązani są do:</w:t>
      </w:r>
    </w:p>
    <w:p w:rsidR="00DC2995" w:rsidRPr="00DE54AA" w:rsidRDefault="00DC2995" w:rsidP="00D5381F">
      <w:pPr>
        <w:pStyle w:val="ListParagraph"/>
        <w:numPr>
          <w:ilvl w:val="0"/>
          <w:numId w:val="3"/>
        </w:numPr>
        <w:ind w:left="709" w:hanging="425"/>
        <w:jc w:val="both"/>
      </w:pPr>
      <w:r w:rsidRPr="00DE54AA">
        <w:t>sumiennego i terminowego uczestnictwa w kursie/szkoleniu,</w:t>
      </w:r>
    </w:p>
    <w:p w:rsidR="00DC2995" w:rsidRPr="00DE54AA" w:rsidRDefault="00DC2995" w:rsidP="00D5381F">
      <w:pPr>
        <w:pStyle w:val="ListParagraph"/>
        <w:numPr>
          <w:ilvl w:val="0"/>
          <w:numId w:val="3"/>
        </w:numPr>
        <w:ind w:left="709" w:hanging="425"/>
        <w:jc w:val="both"/>
      </w:pPr>
      <w:r w:rsidRPr="00DE54AA">
        <w:t>przestrzegania ustalonego czasu odbywania kursu/ szkolenia oraz ukończenia kursu/szkolenia   zgodnie z ustalonym programem,</w:t>
      </w:r>
    </w:p>
    <w:p w:rsidR="00DC2995" w:rsidRPr="00DE54AA" w:rsidRDefault="00DC2995" w:rsidP="00D5381F">
      <w:pPr>
        <w:pStyle w:val="ListParagraph"/>
        <w:numPr>
          <w:ilvl w:val="0"/>
          <w:numId w:val="3"/>
        </w:numPr>
        <w:ind w:left="709" w:hanging="425"/>
        <w:jc w:val="both"/>
      </w:pPr>
      <w:r w:rsidRPr="00DE54AA">
        <w:t>podpisania i wypełnienia „</w:t>
      </w:r>
      <w:r w:rsidRPr="00DE54AA">
        <w:rPr>
          <w:i/>
          <w:iCs/>
        </w:rPr>
        <w:t>Oświadczenia Uczestnika Projektu</w:t>
      </w:r>
      <w:r w:rsidRPr="00DE54AA">
        <w:t>” oraz dostarczenia go w wyznaczonym terminie.</w:t>
      </w:r>
    </w:p>
    <w:p w:rsidR="00DC2995" w:rsidRPr="00DE54AA" w:rsidRDefault="00DC2995" w:rsidP="00D5381F">
      <w:pPr>
        <w:pStyle w:val="ListParagraph"/>
        <w:numPr>
          <w:ilvl w:val="0"/>
          <w:numId w:val="1"/>
        </w:numPr>
        <w:ind w:left="284"/>
        <w:jc w:val="both"/>
      </w:pPr>
      <w:r w:rsidRPr="00DE54AA">
        <w:t>Po zakończeniu udziału w szkoleniach/kursach uczestnicy projektu otrzymują zaświadczenie ukończenia danego kursu/szkolenia.</w:t>
      </w:r>
    </w:p>
    <w:p w:rsidR="00DC2995" w:rsidRPr="00DE54AA" w:rsidRDefault="00DC2995" w:rsidP="00D5381F">
      <w:pPr>
        <w:pStyle w:val="ListParagraph"/>
        <w:numPr>
          <w:ilvl w:val="0"/>
          <w:numId w:val="1"/>
        </w:numPr>
        <w:ind w:left="284"/>
        <w:jc w:val="both"/>
      </w:pPr>
      <w:r w:rsidRPr="00DE54AA">
        <w:t>W przypadku rezygnacji ucznia z uczestnictwa w kursie/szkoleniu zostanie on wykluczony z udziału w tej formie wsparcia oraz nie będzie brany pod uwagę w kolejnych planowanych do realizacji kursach/szkoleniach, za wyjątkiem sytuacji, gdy rezygnacja była spowodowana chorobą lub zdarzeniem losowym.</w:t>
      </w:r>
    </w:p>
    <w:p w:rsidR="00DC2995" w:rsidRPr="00DE54AA" w:rsidRDefault="00DC2995" w:rsidP="00855F59">
      <w:pPr>
        <w:pStyle w:val="ListParagraph"/>
        <w:ind w:left="426"/>
      </w:pPr>
    </w:p>
    <w:p w:rsidR="00DC2995" w:rsidRPr="00DE54AA" w:rsidRDefault="00DC2995" w:rsidP="00855F59">
      <w:pPr>
        <w:pStyle w:val="ListParagraph"/>
        <w:ind w:left="426"/>
        <w:rPr>
          <w:b/>
          <w:bCs/>
        </w:rPr>
      </w:pPr>
    </w:p>
    <w:p w:rsidR="00DC2995" w:rsidRPr="00DE54AA" w:rsidRDefault="00DC2995" w:rsidP="00AF3234">
      <w:pPr>
        <w:pStyle w:val="ListParagraph"/>
        <w:numPr>
          <w:ilvl w:val="0"/>
          <w:numId w:val="4"/>
        </w:numPr>
        <w:jc w:val="center"/>
      </w:pPr>
      <w:r w:rsidRPr="00DE54AA">
        <w:rPr>
          <w:b/>
          <w:bCs/>
        </w:rPr>
        <w:t>ZASADY MONITORINGU UDZIAŁU UCZESTNIKÓW W PROJEKCIE</w:t>
      </w:r>
      <w:r w:rsidRPr="00DE54AA">
        <w:t xml:space="preserve"> </w:t>
      </w:r>
    </w:p>
    <w:p w:rsidR="00DC2995" w:rsidRPr="00DE54AA" w:rsidRDefault="00DC2995" w:rsidP="00AF3234">
      <w:pPr>
        <w:pStyle w:val="ListParagraph"/>
        <w:ind w:left="1004"/>
      </w:pPr>
    </w:p>
    <w:p w:rsidR="00DC2995" w:rsidRPr="00DE54AA" w:rsidRDefault="00DC2995" w:rsidP="00D5381F">
      <w:pPr>
        <w:pStyle w:val="ListParagraph"/>
        <w:numPr>
          <w:ilvl w:val="0"/>
          <w:numId w:val="9"/>
        </w:numPr>
        <w:ind w:left="426" w:hanging="426"/>
        <w:jc w:val="both"/>
      </w:pPr>
      <w:r w:rsidRPr="00DE54AA">
        <w:t>Uczestnicy projektu zobowiązani są do każdorazowego potwierdzania swojej obecności na zajęciach. Potwierdzenie obecności następuje poprzez złożenie podpisu na Liście obecności.</w:t>
      </w:r>
    </w:p>
    <w:p w:rsidR="00DC2995" w:rsidRPr="00DE54AA" w:rsidRDefault="00DC2995" w:rsidP="00D5381F">
      <w:pPr>
        <w:pStyle w:val="ListParagraph"/>
        <w:numPr>
          <w:ilvl w:val="0"/>
          <w:numId w:val="9"/>
        </w:numPr>
        <w:ind w:left="426" w:hanging="426"/>
        <w:jc w:val="both"/>
      </w:pPr>
      <w:r w:rsidRPr="00DE54AA">
        <w:t>Uczestnicy projektu zobowiązani są do wypełniania ankiet monitorujących/ ewaluacyjnych w trakcie uczestnictwa w Projekcie oraz po jego zakończeniu.</w:t>
      </w:r>
    </w:p>
    <w:p w:rsidR="00DC2995" w:rsidRPr="00DE54AA" w:rsidRDefault="00DC2995" w:rsidP="003625B7">
      <w:pPr>
        <w:pStyle w:val="ListParagraph"/>
        <w:ind w:left="426"/>
        <w:jc w:val="both"/>
      </w:pPr>
    </w:p>
    <w:p w:rsidR="00DC2995" w:rsidRPr="00DE54AA" w:rsidRDefault="00DC2995" w:rsidP="00D5381F">
      <w:pPr>
        <w:pStyle w:val="ListParagraph"/>
        <w:numPr>
          <w:ilvl w:val="0"/>
          <w:numId w:val="17"/>
        </w:numPr>
        <w:ind w:hanging="578"/>
        <w:jc w:val="both"/>
      </w:pPr>
      <w:r w:rsidRPr="00DE54AA">
        <w:t>Partnerzy projektu zastrzegają sobie prawo do zmiany zasad zwrotu kosztów przejazdu w przypadku zmiany zapisów wniosku o dofinansowanie lub innych nieprzewidzianych zdarzeń na każdym etapie realizacji projektu.</w:t>
      </w:r>
    </w:p>
    <w:p w:rsidR="00DC2995" w:rsidRPr="00DE54AA" w:rsidRDefault="00DC2995" w:rsidP="009B1A52">
      <w:pPr>
        <w:pStyle w:val="ListParagraph"/>
        <w:ind w:left="426"/>
      </w:pPr>
    </w:p>
    <w:p w:rsidR="00DC2995" w:rsidRPr="00DE54AA" w:rsidRDefault="00DC2995" w:rsidP="00EA09EB">
      <w:pPr>
        <w:pStyle w:val="ListParagraph"/>
        <w:numPr>
          <w:ilvl w:val="0"/>
          <w:numId w:val="4"/>
        </w:numPr>
        <w:jc w:val="center"/>
        <w:rPr>
          <w:b/>
          <w:bCs/>
        </w:rPr>
      </w:pPr>
      <w:r w:rsidRPr="00DE54AA">
        <w:rPr>
          <w:b/>
          <w:bCs/>
        </w:rPr>
        <w:t>PRZERWANIE LUB ZAKOŃCZENIE UDZIAŁU W PROJEKCIE</w:t>
      </w:r>
    </w:p>
    <w:p w:rsidR="00DC2995" w:rsidRPr="00DE54AA" w:rsidRDefault="00DC2995" w:rsidP="00AF3234">
      <w:pPr>
        <w:pStyle w:val="ListParagraph"/>
        <w:ind w:left="1004"/>
        <w:rPr>
          <w:b/>
          <w:bCs/>
        </w:rPr>
      </w:pPr>
    </w:p>
    <w:p w:rsidR="00DC2995" w:rsidRPr="00DE54AA" w:rsidRDefault="00DC2995" w:rsidP="00D5381F">
      <w:pPr>
        <w:pStyle w:val="ListParagraph"/>
        <w:numPr>
          <w:ilvl w:val="0"/>
          <w:numId w:val="10"/>
        </w:numPr>
        <w:ind w:left="567" w:hanging="567"/>
        <w:jc w:val="both"/>
      </w:pPr>
      <w:r w:rsidRPr="00DE54AA">
        <w:t>Przerwanie udziału w Projekcie możliwe jest tylko w uzasadnionych przypadkach i następuje poprzez złożenie przez Uczestnika Projektu pisemnego oświadczenia.</w:t>
      </w:r>
    </w:p>
    <w:p w:rsidR="00DC2995" w:rsidRPr="00DE54AA" w:rsidRDefault="00DC2995" w:rsidP="00D5381F">
      <w:pPr>
        <w:pStyle w:val="ListParagraph"/>
        <w:numPr>
          <w:ilvl w:val="0"/>
          <w:numId w:val="10"/>
        </w:numPr>
        <w:ind w:left="567" w:hanging="567"/>
        <w:jc w:val="both"/>
      </w:pPr>
      <w:r w:rsidRPr="00DE54AA">
        <w:t xml:space="preserve">Uzasadnione przypadki, o których mowa w pkt. 1 mogą wynikać z przyczyn natury zdrowotnej, okoliczności niezależnych od Uczestnika lub działania siły wyższej i nie mogą być znane Uczestnikowi w momencie rozpoczęcia udziału w Projekcie. </w:t>
      </w:r>
    </w:p>
    <w:p w:rsidR="00DC2995" w:rsidRPr="00DE54AA" w:rsidRDefault="00DC2995" w:rsidP="00D5381F">
      <w:pPr>
        <w:pStyle w:val="ListParagraph"/>
        <w:numPr>
          <w:ilvl w:val="0"/>
          <w:numId w:val="10"/>
        </w:numPr>
        <w:ind w:left="567" w:hanging="567"/>
        <w:jc w:val="both"/>
      </w:pPr>
      <w:r w:rsidRPr="00DE54AA">
        <w:t xml:space="preserve">W przypadku przerwania udziału w Projekcie, Uczestnik Projektu obowiązany jest złożyć Specjaliście ds. wdrażania projektu pisemne oświadczenie dotyczące przyczyn przerwania udziału w możliwie najszybszym terminie. </w:t>
      </w:r>
    </w:p>
    <w:p w:rsidR="00DC2995" w:rsidRPr="00DE54AA" w:rsidRDefault="00DC2995" w:rsidP="00D5381F">
      <w:pPr>
        <w:pStyle w:val="ListParagraph"/>
        <w:numPr>
          <w:ilvl w:val="0"/>
          <w:numId w:val="10"/>
        </w:numPr>
        <w:ind w:left="567" w:hanging="567"/>
        <w:jc w:val="both"/>
      </w:pPr>
      <w:r w:rsidRPr="00DE54AA">
        <w:t>Zakończenie udziału w projekcie następuje w momencie ukończenia danej formy wsparc</w:t>
      </w:r>
      <w:bookmarkStart w:id="3" w:name="_Hlk26447986"/>
      <w:r w:rsidRPr="00DE54AA">
        <w:t xml:space="preserve">ia , </w:t>
      </w:r>
    </w:p>
    <w:bookmarkEnd w:id="3"/>
    <w:p w:rsidR="00DC2995" w:rsidRPr="00DE54AA" w:rsidRDefault="00DC2995" w:rsidP="00832CED">
      <w:pPr>
        <w:pStyle w:val="ListParagraph"/>
        <w:ind w:left="426" w:hanging="426"/>
        <w:jc w:val="both"/>
      </w:pPr>
    </w:p>
    <w:p w:rsidR="00DC2995" w:rsidRPr="00DE54AA" w:rsidRDefault="00DC2995" w:rsidP="00EA09EB">
      <w:pPr>
        <w:pStyle w:val="ListParagraph"/>
        <w:numPr>
          <w:ilvl w:val="0"/>
          <w:numId w:val="4"/>
        </w:numPr>
        <w:jc w:val="center"/>
        <w:rPr>
          <w:b/>
          <w:bCs/>
        </w:rPr>
      </w:pPr>
      <w:r w:rsidRPr="00DE54AA">
        <w:rPr>
          <w:b/>
          <w:bCs/>
        </w:rPr>
        <w:t>POSTANOWIENIA KOŃCOWE</w:t>
      </w:r>
    </w:p>
    <w:p w:rsidR="00DC2995" w:rsidRPr="00DE54AA" w:rsidRDefault="00DC2995" w:rsidP="009A42E0">
      <w:pPr>
        <w:pStyle w:val="ListParagraph"/>
        <w:ind w:left="1004"/>
        <w:rPr>
          <w:b/>
          <w:bCs/>
        </w:rPr>
      </w:pPr>
    </w:p>
    <w:p w:rsidR="00DC2995" w:rsidRPr="00DE54AA" w:rsidRDefault="00DC2995" w:rsidP="00D5381F">
      <w:pPr>
        <w:pStyle w:val="ListParagraph"/>
        <w:numPr>
          <w:ilvl w:val="0"/>
          <w:numId w:val="11"/>
        </w:numPr>
        <w:ind w:left="567" w:hanging="567"/>
        <w:jc w:val="both"/>
        <w:rPr>
          <w:b/>
          <w:bCs/>
        </w:rPr>
      </w:pPr>
      <w:r w:rsidRPr="00DE54AA">
        <w:t>Zespół Szkół Gastronomicznych im. Gustawa Morcinka w Katowicach zastrzega sobie prawo zmiany niniejszego Regulaminu w sytuacji zmiany Wytycznych, warunków realizacji Projektu lub innych okoliczności niezależnych od realizatora Projektu.</w:t>
      </w:r>
    </w:p>
    <w:p w:rsidR="00DC2995" w:rsidRPr="00DE54AA" w:rsidRDefault="00DC2995" w:rsidP="00D5381F">
      <w:pPr>
        <w:pStyle w:val="ListParagraph"/>
        <w:numPr>
          <w:ilvl w:val="0"/>
          <w:numId w:val="11"/>
        </w:numPr>
        <w:ind w:left="567" w:hanging="567"/>
        <w:jc w:val="both"/>
        <w:rPr>
          <w:b/>
          <w:bCs/>
        </w:rPr>
      </w:pPr>
      <w:r w:rsidRPr="00DE54AA">
        <w:t xml:space="preserve">Zespół Szkół Gastronomicznych im. Gustawa Morcinka w Katowicach zastrzega sobie prawo do opublikowania listy uczniów zakwalifikowanych do udziału w stażach oraz listy uczniów rezerwowych </w:t>
      </w:r>
      <w:r w:rsidRPr="00DE54AA">
        <w:br/>
        <w:t>na tablicach ogłoszeń w swojej placówce.</w:t>
      </w:r>
    </w:p>
    <w:p w:rsidR="00DC2995" w:rsidRPr="00940FE4" w:rsidRDefault="00DC2995" w:rsidP="00D5381F">
      <w:pPr>
        <w:pStyle w:val="ListParagraph"/>
        <w:numPr>
          <w:ilvl w:val="0"/>
          <w:numId w:val="11"/>
        </w:numPr>
        <w:ind w:left="567" w:hanging="567"/>
        <w:jc w:val="both"/>
        <w:rPr>
          <w:rFonts w:ascii="Verdana" w:hAnsi="Verdana" w:cs="Verdana"/>
          <w:b/>
          <w:bCs/>
          <w:sz w:val="22"/>
          <w:szCs w:val="22"/>
        </w:rPr>
      </w:pPr>
      <w:r w:rsidRPr="00DE54AA">
        <w:t>Regulamin obowiązuje w całym okresie realizacji projektu</w:t>
      </w:r>
      <w:r>
        <w:rPr>
          <w:rFonts w:ascii="Verdana" w:hAnsi="Verdana" w:cs="Verdana"/>
          <w:sz w:val="22"/>
          <w:szCs w:val="22"/>
        </w:rPr>
        <w:t>.</w:t>
      </w:r>
      <w:r w:rsidRPr="00940FE4">
        <w:rPr>
          <w:rFonts w:ascii="Verdana" w:hAnsi="Verdana" w:cs="Verdana"/>
          <w:sz w:val="22"/>
          <w:szCs w:val="22"/>
        </w:rPr>
        <w:t xml:space="preserve"> </w:t>
      </w:r>
    </w:p>
    <w:sectPr w:rsidR="00DC2995" w:rsidRPr="00940FE4" w:rsidSect="00F80431">
      <w:footerReference w:type="default" r:id="rId8"/>
      <w:headerReference w:type="first" r:id="rId9"/>
      <w:footerReference w:type="first" r:id="rId10"/>
      <w:pgSz w:w="11906" w:h="16838" w:code="9"/>
      <w:pgMar w:top="993" w:right="1133" w:bottom="1701" w:left="993" w:header="51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95" w:rsidRDefault="00DC2995" w:rsidP="00203D4E">
      <w:pPr>
        <w:spacing w:after="0" w:line="240" w:lineRule="auto"/>
      </w:pPr>
      <w:r>
        <w:separator/>
      </w:r>
    </w:p>
  </w:endnote>
  <w:endnote w:type="continuationSeparator" w:id="0">
    <w:p w:rsidR="00DC2995" w:rsidRDefault="00DC2995" w:rsidP="002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95" w:rsidRDefault="00DC2995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DC2995" w:rsidRDefault="00DC29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95" w:rsidRPr="00D75E4E" w:rsidRDefault="00DC2995" w:rsidP="00DA434E">
    <w:pPr>
      <w:pStyle w:val="Footer"/>
      <w:jc w:val="center"/>
      <w:rPr>
        <w:b/>
        <w:bCs/>
        <w:sz w:val="18"/>
        <w:szCs w:val="18"/>
      </w:rPr>
    </w:pPr>
    <w:r w:rsidRPr="00D75E4E">
      <w:rPr>
        <w:sz w:val="18"/>
        <w:szCs w:val="18"/>
      </w:rPr>
      <w:t xml:space="preserve">Projekt </w:t>
    </w:r>
    <w:r w:rsidRPr="00D75E4E">
      <w:rPr>
        <w:b/>
        <w:bCs/>
        <w:sz w:val="18"/>
        <w:szCs w:val="18"/>
      </w:rPr>
      <w:t>„</w:t>
    </w:r>
    <w:r>
      <w:rPr>
        <w:b/>
        <w:bCs/>
        <w:sz w:val="18"/>
        <w:szCs w:val="18"/>
      </w:rPr>
      <w:t>Kompetencje zawodowe inwestycją w przyszłość</w:t>
    </w:r>
    <w:r w:rsidRPr="00D75E4E">
      <w:rPr>
        <w:b/>
        <w:bCs/>
        <w:sz w:val="18"/>
        <w:szCs w:val="18"/>
      </w:rPr>
      <w:t>”</w:t>
    </w:r>
  </w:p>
  <w:p w:rsidR="00DC2995" w:rsidRPr="00C005FC" w:rsidRDefault="00DC2995" w:rsidP="00DA434E">
    <w:pPr>
      <w:pStyle w:val="Footer"/>
      <w:jc w:val="center"/>
    </w:pPr>
    <w:r w:rsidRPr="00D75E4E">
      <w:rPr>
        <w:sz w:val="18"/>
        <w:szCs w:val="18"/>
      </w:rPr>
      <w:t>współfinansowany ze środków Unii Europejskiej w ramach Europejskiego Funduszu Społecznego</w:t>
    </w:r>
    <w:r w:rsidRPr="00D75E4E">
      <w:rPr>
        <w:sz w:val="20"/>
        <w:szCs w:val="20"/>
      </w:rPr>
      <w:t xml:space="preserve"> </w:t>
    </w:r>
    <w:r w:rsidRPr="00C005FC">
      <w:br/>
    </w:r>
  </w:p>
  <w:p w:rsidR="00DC2995" w:rsidRDefault="00DC2995" w:rsidP="00DA434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95" w:rsidRDefault="00DC2995" w:rsidP="00203D4E">
      <w:pPr>
        <w:spacing w:after="0" w:line="240" w:lineRule="auto"/>
      </w:pPr>
      <w:r>
        <w:separator/>
      </w:r>
    </w:p>
  </w:footnote>
  <w:footnote w:type="continuationSeparator" w:id="0">
    <w:p w:rsidR="00DC2995" w:rsidRDefault="00DC2995" w:rsidP="00203D4E">
      <w:pPr>
        <w:spacing w:after="0" w:line="240" w:lineRule="auto"/>
      </w:pPr>
      <w:r>
        <w:continuationSeparator/>
      </w:r>
    </w:p>
  </w:footnote>
  <w:footnote w:id="1">
    <w:p w:rsidR="00DC2995" w:rsidRDefault="00DC2995" w:rsidP="001B1E0D">
      <w:pPr>
        <w:pStyle w:val="FootnoteText"/>
        <w:rPr>
          <w:sz w:val="16"/>
          <w:szCs w:val="16"/>
        </w:rPr>
      </w:pPr>
      <w:r w:rsidRPr="00543FA1">
        <w:rPr>
          <w:rStyle w:val="FootnoteReference"/>
        </w:rPr>
        <w:footnoteRef/>
      </w:r>
      <w:r w:rsidRPr="00543FA1">
        <w:t xml:space="preserve"> </w:t>
      </w:r>
      <w:r w:rsidRPr="00543FA1">
        <w:rPr>
          <w:sz w:val="16"/>
          <w:szCs w:val="16"/>
        </w:rPr>
        <w:t>Obszar wiejski rozumiany jest jako jednostka osadnicza poza granicami miast oraz miasto zamieszkane przez populację poniżej 10 000 mieszkańców wg faktycznej liczby mieszkańców w dniu 31 grudnia 201</w:t>
      </w:r>
      <w:r>
        <w:rPr>
          <w:sz w:val="16"/>
          <w:szCs w:val="16"/>
        </w:rPr>
        <w:t>7</w:t>
      </w:r>
      <w:r w:rsidRPr="00543FA1">
        <w:rPr>
          <w:sz w:val="16"/>
          <w:szCs w:val="16"/>
        </w:rPr>
        <w:t xml:space="preserve"> r.</w:t>
      </w:r>
      <w:r w:rsidRPr="006B29EA">
        <w:rPr>
          <w:sz w:val="16"/>
          <w:szCs w:val="16"/>
        </w:rPr>
        <w:t xml:space="preserve"> </w:t>
      </w:r>
    </w:p>
    <w:p w:rsidR="00DC2995" w:rsidRDefault="00DC2995" w:rsidP="001B1E0D">
      <w:pPr>
        <w:pStyle w:val="FootnoteText"/>
      </w:pPr>
      <w:r w:rsidRPr="006B29EA">
        <w:rPr>
          <w:sz w:val="16"/>
          <w:szCs w:val="16"/>
        </w:rPr>
        <w:t>Miejscem zamieszkania ucznia niepełnoletniego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</w:footnote>
  <w:footnote w:id="2">
    <w:p w:rsidR="00DC2995" w:rsidRDefault="00DC2995" w:rsidP="001B1E0D">
      <w:pPr>
        <w:pStyle w:val="FootnoteText"/>
      </w:pPr>
      <w:r w:rsidRPr="001B1E0D">
        <w:rPr>
          <w:rStyle w:val="FootnoteReference"/>
          <w:sz w:val="18"/>
          <w:szCs w:val="18"/>
        </w:rPr>
        <w:footnoteRef/>
      </w:r>
      <w:r w:rsidRPr="001B1E0D">
        <w:rPr>
          <w:sz w:val="18"/>
          <w:szCs w:val="18"/>
        </w:rPr>
        <w:t xml:space="preserve"> </w:t>
      </w:r>
      <w:r w:rsidRPr="001B1E0D">
        <w:rPr>
          <w:sz w:val="16"/>
          <w:szCs w:val="16"/>
        </w:rPr>
        <w:t>Potwierdzon</w:t>
      </w:r>
      <w:r>
        <w:rPr>
          <w:sz w:val="16"/>
          <w:szCs w:val="16"/>
        </w:rPr>
        <w:t>a</w:t>
      </w:r>
      <w:r w:rsidRPr="001B1E0D">
        <w:rPr>
          <w:sz w:val="16"/>
          <w:szCs w:val="16"/>
        </w:rPr>
        <w:t xml:space="preserve"> orzeczeniem o niepełnosprawności lub orzeczeniem o stopniu niepełnosprawności aktualnym na dzień składania formularza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95" w:rsidRDefault="00DC2995" w:rsidP="00E72F5D">
    <w:pPr>
      <w:pStyle w:val="Header"/>
      <w:ind w:left="3263" w:firstLine="453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1E7"/>
    <w:multiLevelType w:val="hybridMultilevel"/>
    <w:tmpl w:val="4C3875FC"/>
    <w:lvl w:ilvl="0" w:tplc="D3C0F6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5B3F"/>
    <w:multiLevelType w:val="hybridMultilevel"/>
    <w:tmpl w:val="A3C8C2CC"/>
    <w:lvl w:ilvl="0" w:tplc="A0A8BDEA">
      <w:start w:val="1"/>
      <w:numFmt w:val="decimal"/>
      <w:lvlText w:val="%1."/>
      <w:lvlJc w:val="left"/>
      <w:pPr>
        <w:ind w:left="5046" w:hanging="360"/>
      </w:pPr>
      <w:rPr>
        <w:rFonts w:ascii="Verdana" w:hAnsi="Verdana" w:cs="Verdana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00" w:hanging="360"/>
      </w:pPr>
    </w:lvl>
    <w:lvl w:ilvl="2" w:tplc="0415001B">
      <w:start w:val="1"/>
      <w:numFmt w:val="lowerRoman"/>
      <w:lvlText w:val="%3."/>
      <w:lvlJc w:val="right"/>
      <w:pPr>
        <w:ind w:left="6420" w:hanging="180"/>
      </w:pPr>
    </w:lvl>
    <w:lvl w:ilvl="3" w:tplc="0415000F">
      <w:start w:val="1"/>
      <w:numFmt w:val="decimal"/>
      <w:lvlText w:val="%4."/>
      <w:lvlJc w:val="left"/>
      <w:pPr>
        <w:ind w:left="7140" w:hanging="360"/>
      </w:pPr>
    </w:lvl>
    <w:lvl w:ilvl="4" w:tplc="04150019">
      <w:start w:val="1"/>
      <w:numFmt w:val="lowerLetter"/>
      <w:lvlText w:val="%5."/>
      <w:lvlJc w:val="left"/>
      <w:pPr>
        <w:ind w:left="7860" w:hanging="360"/>
      </w:pPr>
    </w:lvl>
    <w:lvl w:ilvl="5" w:tplc="0415001B">
      <w:start w:val="1"/>
      <w:numFmt w:val="lowerRoman"/>
      <w:lvlText w:val="%6."/>
      <w:lvlJc w:val="right"/>
      <w:pPr>
        <w:ind w:left="8580" w:hanging="180"/>
      </w:pPr>
    </w:lvl>
    <w:lvl w:ilvl="6" w:tplc="0415000F">
      <w:start w:val="1"/>
      <w:numFmt w:val="decimal"/>
      <w:lvlText w:val="%7."/>
      <w:lvlJc w:val="left"/>
      <w:pPr>
        <w:ind w:left="9300" w:hanging="360"/>
      </w:pPr>
    </w:lvl>
    <w:lvl w:ilvl="7" w:tplc="04150019">
      <w:start w:val="1"/>
      <w:numFmt w:val="lowerLetter"/>
      <w:lvlText w:val="%8."/>
      <w:lvlJc w:val="left"/>
      <w:pPr>
        <w:ind w:left="10020" w:hanging="360"/>
      </w:pPr>
    </w:lvl>
    <w:lvl w:ilvl="8" w:tplc="0415001B">
      <w:start w:val="1"/>
      <w:numFmt w:val="lowerRoman"/>
      <w:lvlText w:val="%9."/>
      <w:lvlJc w:val="right"/>
      <w:pPr>
        <w:ind w:left="10740" w:hanging="180"/>
      </w:pPr>
    </w:lvl>
  </w:abstractNum>
  <w:abstractNum w:abstractNumId="2">
    <w:nsid w:val="16642539"/>
    <w:multiLevelType w:val="hybridMultilevel"/>
    <w:tmpl w:val="5B8A5792"/>
    <w:lvl w:ilvl="0" w:tplc="DFF4200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50EA"/>
    <w:multiLevelType w:val="hybridMultilevel"/>
    <w:tmpl w:val="0DF49EE2"/>
    <w:lvl w:ilvl="0" w:tplc="EFE8256E">
      <w:start w:val="1"/>
      <w:numFmt w:val="decimal"/>
      <w:lvlText w:val="%1."/>
      <w:lvlJc w:val="left"/>
      <w:pPr>
        <w:ind w:left="1004" w:hanging="360"/>
      </w:pPr>
      <w:rPr>
        <w:rFonts w:ascii="Verdana" w:hAnsi="Verdana" w:cs="Verdana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971BB8"/>
    <w:multiLevelType w:val="hybridMultilevel"/>
    <w:tmpl w:val="47E80378"/>
    <w:lvl w:ilvl="0" w:tplc="528C4A06">
      <w:start w:val="1"/>
      <w:numFmt w:val="lowerLetter"/>
      <w:lvlText w:val="%1)"/>
      <w:lvlJc w:val="left"/>
      <w:pPr>
        <w:ind w:left="1004" w:hanging="360"/>
      </w:pPr>
      <w:rPr>
        <w:rFonts w:ascii="Verdana" w:hAnsi="Verdana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9F30D3"/>
    <w:multiLevelType w:val="hybridMultilevel"/>
    <w:tmpl w:val="B3D4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60E6E"/>
    <w:multiLevelType w:val="hybridMultilevel"/>
    <w:tmpl w:val="30C8C7E4"/>
    <w:lvl w:ilvl="0" w:tplc="F166670A">
      <w:start w:val="1"/>
      <w:numFmt w:val="upperRoman"/>
      <w:lvlText w:val="%1."/>
      <w:lvlJc w:val="left"/>
      <w:pPr>
        <w:ind w:left="1004" w:hanging="72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AB429D"/>
    <w:multiLevelType w:val="hybridMultilevel"/>
    <w:tmpl w:val="6BDA1FCA"/>
    <w:lvl w:ilvl="0" w:tplc="BE6E1894">
      <w:start w:val="4"/>
      <w:numFmt w:val="decimal"/>
      <w:lvlText w:val="%1."/>
      <w:lvlJc w:val="left"/>
      <w:pPr>
        <w:ind w:left="5046" w:hanging="360"/>
      </w:pPr>
      <w:rPr>
        <w:rFonts w:ascii="Verdana" w:hAnsi="Verdana" w:cs="Verdana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33835"/>
    <w:multiLevelType w:val="hybridMultilevel"/>
    <w:tmpl w:val="1A963340"/>
    <w:lvl w:ilvl="0" w:tplc="0415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9">
    <w:nsid w:val="35983B7E"/>
    <w:multiLevelType w:val="hybridMultilevel"/>
    <w:tmpl w:val="468CD09A"/>
    <w:lvl w:ilvl="0" w:tplc="E1484760">
      <w:start w:val="1"/>
      <w:numFmt w:val="decimal"/>
      <w:lvlText w:val="%1."/>
      <w:lvlJc w:val="left"/>
      <w:pPr>
        <w:ind w:left="4897" w:hanging="360"/>
      </w:pPr>
      <w:rPr>
        <w:rFonts w:ascii="Verdana" w:hAnsi="Verdana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CC45949"/>
    <w:multiLevelType w:val="hybridMultilevel"/>
    <w:tmpl w:val="25C8C2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0734116"/>
    <w:multiLevelType w:val="hybridMultilevel"/>
    <w:tmpl w:val="984E8C1C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F92997"/>
    <w:multiLevelType w:val="hybridMultilevel"/>
    <w:tmpl w:val="7332C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59EA1F77"/>
    <w:multiLevelType w:val="hybridMultilevel"/>
    <w:tmpl w:val="B0B23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BE72F6">
      <w:start w:val="1"/>
      <w:numFmt w:val="lowerLetter"/>
      <w:lvlText w:val="%2."/>
      <w:lvlJc w:val="left"/>
      <w:pPr>
        <w:ind w:left="1860" w:hanging="7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858ED"/>
    <w:multiLevelType w:val="hybridMultilevel"/>
    <w:tmpl w:val="90FA5228"/>
    <w:lvl w:ilvl="0" w:tplc="540229F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A3940"/>
    <w:multiLevelType w:val="hybridMultilevel"/>
    <w:tmpl w:val="2FB807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5F7B2F37"/>
    <w:multiLevelType w:val="hybridMultilevel"/>
    <w:tmpl w:val="F67C9CC4"/>
    <w:lvl w:ilvl="0" w:tplc="AE6AC3E0">
      <w:start w:val="1"/>
      <w:numFmt w:val="upperRoman"/>
      <w:lvlText w:val="%1."/>
      <w:lvlJc w:val="right"/>
      <w:pPr>
        <w:ind w:left="720" w:hanging="360"/>
      </w:pPr>
      <w:rPr>
        <w:rFonts w:ascii="Verdana" w:hAnsi="Verdana" w:cs="Verdana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2D20CE"/>
    <w:multiLevelType w:val="hybridMultilevel"/>
    <w:tmpl w:val="0ADE62AA"/>
    <w:lvl w:ilvl="0" w:tplc="99CEDA7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6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17"/>
  </w:num>
  <w:num w:numId="10">
    <w:abstractNumId w:val="3"/>
  </w:num>
  <w:num w:numId="11">
    <w:abstractNumId w:val="14"/>
  </w:num>
  <w:num w:numId="12">
    <w:abstractNumId w:val="11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2CD"/>
    <w:rsid w:val="00012B38"/>
    <w:rsid w:val="00023C20"/>
    <w:rsid w:val="00026673"/>
    <w:rsid w:val="0002678D"/>
    <w:rsid w:val="00027021"/>
    <w:rsid w:val="00032B73"/>
    <w:rsid w:val="00045E56"/>
    <w:rsid w:val="00046BD8"/>
    <w:rsid w:val="0004774E"/>
    <w:rsid w:val="00051BD9"/>
    <w:rsid w:val="000543F4"/>
    <w:rsid w:val="00055434"/>
    <w:rsid w:val="00057018"/>
    <w:rsid w:val="00062FA4"/>
    <w:rsid w:val="000652CA"/>
    <w:rsid w:val="00071A21"/>
    <w:rsid w:val="000722CD"/>
    <w:rsid w:val="000733AC"/>
    <w:rsid w:val="000735AA"/>
    <w:rsid w:val="00082793"/>
    <w:rsid w:val="00084EBF"/>
    <w:rsid w:val="000854F8"/>
    <w:rsid w:val="00094726"/>
    <w:rsid w:val="000A1C23"/>
    <w:rsid w:val="000A2D32"/>
    <w:rsid w:val="000A3899"/>
    <w:rsid w:val="000B2DC0"/>
    <w:rsid w:val="000B4018"/>
    <w:rsid w:val="000B7622"/>
    <w:rsid w:val="000C4121"/>
    <w:rsid w:val="000C42C2"/>
    <w:rsid w:val="000D02B9"/>
    <w:rsid w:val="000D1907"/>
    <w:rsid w:val="000D2A44"/>
    <w:rsid w:val="000D50AE"/>
    <w:rsid w:val="000E0B62"/>
    <w:rsid w:val="000E1D76"/>
    <w:rsid w:val="000E56B7"/>
    <w:rsid w:val="000E6107"/>
    <w:rsid w:val="000F3A78"/>
    <w:rsid w:val="000F4998"/>
    <w:rsid w:val="000F5752"/>
    <w:rsid w:val="000F5F27"/>
    <w:rsid w:val="001027B7"/>
    <w:rsid w:val="00102DB2"/>
    <w:rsid w:val="00107D88"/>
    <w:rsid w:val="00112BC6"/>
    <w:rsid w:val="001136D4"/>
    <w:rsid w:val="00115C07"/>
    <w:rsid w:val="001214B8"/>
    <w:rsid w:val="00122A16"/>
    <w:rsid w:val="00122B3C"/>
    <w:rsid w:val="00131016"/>
    <w:rsid w:val="001325D2"/>
    <w:rsid w:val="00137F76"/>
    <w:rsid w:val="00147C8F"/>
    <w:rsid w:val="00150F04"/>
    <w:rsid w:val="0015187D"/>
    <w:rsid w:val="001519BF"/>
    <w:rsid w:val="00151FDE"/>
    <w:rsid w:val="001559E5"/>
    <w:rsid w:val="00160343"/>
    <w:rsid w:val="0016073B"/>
    <w:rsid w:val="00160C61"/>
    <w:rsid w:val="00160D02"/>
    <w:rsid w:val="00164046"/>
    <w:rsid w:val="00166E0E"/>
    <w:rsid w:val="001709F6"/>
    <w:rsid w:val="001718AC"/>
    <w:rsid w:val="0017609D"/>
    <w:rsid w:val="00176384"/>
    <w:rsid w:val="00181999"/>
    <w:rsid w:val="0018318E"/>
    <w:rsid w:val="001852F0"/>
    <w:rsid w:val="001857EB"/>
    <w:rsid w:val="00190331"/>
    <w:rsid w:val="0019487F"/>
    <w:rsid w:val="0019501E"/>
    <w:rsid w:val="001968E3"/>
    <w:rsid w:val="00196EFF"/>
    <w:rsid w:val="001973E0"/>
    <w:rsid w:val="001A187D"/>
    <w:rsid w:val="001A18CA"/>
    <w:rsid w:val="001A559B"/>
    <w:rsid w:val="001A6839"/>
    <w:rsid w:val="001B1712"/>
    <w:rsid w:val="001B1E0D"/>
    <w:rsid w:val="001B3430"/>
    <w:rsid w:val="001B59A2"/>
    <w:rsid w:val="001C1A59"/>
    <w:rsid w:val="001C2EA5"/>
    <w:rsid w:val="001C2F00"/>
    <w:rsid w:val="001C4F17"/>
    <w:rsid w:val="001D35F3"/>
    <w:rsid w:val="001D4B07"/>
    <w:rsid w:val="001E5A3A"/>
    <w:rsid w:val="001F256F"/>
    <w:rsid w:val="001F25BA"/>
    <w:rsid w:val="001F2BAD"/>
    <w:rsid w:val="001F3677"/>
    <w:rsid w:val="001F502E"/>
    <w:rsid w:val="001F6EE7"/>
    <w:rsid w:val="002025F6"/>
    <w:rsid w:val="002029A6"/>
    <w:rsid w:val="00203D4E"/>
    <w:rsid w:val="00204CF2"/>
    <w:rsid w:val="002123E7"/>
    <w:rsid w:val="002136E8"/>
    <w:rsid w:val="00220651"/>
    <w:rsid w:val="002254E6"/>
    <w:rsid w:val="00225DBF"/>
    <w:rsid w:val="00227B05"/>
    <w:rsid w:val="00227C51"/>
    <w:rsid w:val="002308C5"/>
    <w:rsid w:val="002310A6"/>
    <w:rsid w:val="00235CE2"/>
    <w:rsid w:val="00236FFA"/>
    <w:rsid w:val="00237595"/>
    <w:rsid w:val="00242EB7"/>
    <w:rsid w:val="00244940"/>
    <w:rsid w:val="00244A99"/>
    <w:rsid w:val="00246B3D"/>
    <w:rsid w:val="002509A3"/>
    <w:rsid w:val="00250A85"/>
    <w:rsid w:val="00256177"/>
    <w:rsid w:val="00262917"/>
    <w:rsid w:val="002630D5"/>
    <w:rsid w:val="0026350D"/>
    <w:rsid w:val="00263740"/>
    <w:rsid w:val="00273430"/>
    <w:rsid w:val="0028376A"/>
    <w:rsid w:val="00284B5F"/>
    <w:rsid w:val="00290245"/>
    <w:rsid w:val="002922A7"/>
    <w:rsid w:val="00294502"/>
    <w:rsid w:val="002949F5"/>
    <w:rsid w:val="002A44FB"/>
    <w:rsid w:val="002C3092"/>
    <w:rsid w:val="002C7B6B"/>
    <w:rsid w:val="002D02B3"/>
    <w:rsid w:val="002D41BD"/>
    <w:rsid w:val="002E23F3"/>
    <w:rsid w:val="002E6996"/>
    <w:rsid w:val="00305020"/>
    <w:rsid w:val="00305567"/>
    <w:rsid w:val="00312BB1"/>
    <w:rsid w:val="00314DEC"/>
    <w:rsid w:val="00320C11"/>
    <w:rsid w:val="00321C8F"/>
    <w:rsid w:val="00323B3B"/>
    <w:rsid w:val="003268B5"/>
    <w:rsid w:val="00333875"/>
    <w:rsid w:val="00335292"/>
    <w:rsid w:val="003374F1"/>
    <w:rsid w:val="00351508"/>
    <w:rsid w:val="00351EEE"/>
    <w:rsid w:val="003625B7"/>
    <w:rsid w:val="003648CA"/>
    <w:rsid w:val="003656C8"/>
    <w:rsid w:val="00372ED1"/>
    <w:rsid w:val="00373C07"/>
    <w:rsid w:val="00377E0A"/>
    <w:rsid w:val="003830FA"/>
    <w:rsid w:val="003861D7"/>
    <w:rsid w:val="00392871"/>
    <w:rsid w:val="00392E3C"/>
    <w:rsid w:val="00396038"/>
    <w:rsid w:val="003A682E"/>
    <w:rsid w:val="003B25E2"/>
    <w:rsid w:val="003B67DD"/>
    <w:rsid w:val="003B7D51"/>
    <w:rsid w:val="003C51D3"/>
    <w:rsid w:val="003C71B9"/>
    <w:rsid w:val="003C7E2E"/>
    <w:rsid w:val="003D134F"/>
    <w:rsid w:val="003D79A9"/>
    <w:rsid w:val="003E39B0"/>
    <w:rsid w:val="003F1CFB"/>
    <w:rsid w:val="003F70BF"/>
    <w:rsid w:val="0040060A"/>
    <w:rsid w:val="004059B7"/>
    <w:rsid w:val="00412242"/>
    <w:rsid w:val="00416213"/>
    <w:rsid w:val="00417CA4"/>
    <w:rsid w:val="0042151B"/>
    <w:rsid w:val="00424794"/>
    <w:rsid w:val="0042682E"/>
    <w:rsid w:val="00434126"/>
    <w:rsid w:val="00437404"/>
    <w:rsid w:val="00437E55"/>
    <w:rsid w:val="00443B76"/>
    <w:rsid w:val="00445C6B"/>
    <w:rsid w:val="00446C8D"/>
    <w:rsid w:val="00470D5F"/>
    <w:rsid w:val="00473897"/>
    <w:rsid w:val="004745E7"/>
    <w:rsid w:val="00476442"/>
    <w:rsid w:val="00476A1B"/>
    <w:rsid w:val="00480E7D"/>
    <w:rsid w:val="00484187"/>
    <w:rsid w:val="00490F58"/>
    <w:rsid w:val="004A1B18"/>
    <w:rsid w:val="004A2E52"/>
    <w:rsid w:val="004C21D6"/>
    <w:rsid w:val="004C4859"/>
    <w:rsid w:val="004C7D6E"/>
    <w:rsid w:val="004D28E9"/>
    <w:rsid w:val="004D3C5E"/>
    <w:rsid w:val="004D4B43"/>
    <w:rsid w:val="004E616C"/>
    <w:rsid w:val="004E6B19"/>
    <w:rsid w:val="004E7AF1"/>
    <w:rsid w:val="004F06A7"/>
    <w:rsid w:val="004F1CAD"/>
    <w:rsid w:val="004F2400"/>
    <w:rsid w:val="004F3D93"/>
    <w:rsid w:val="004F421A"/>
    <w:rsid w:val="004F5AE7"/>
    <w:rsid w:val="004F71D1"/>
    <w:rsid w:val="004F76D3"/>
    <w:rsid w:val="00501B65"/>
    <w:rsid w:val="00505FF2"/>
    <w:rsid w:val="00510711"/>
    <w:rsid w:val="00510DCA"/>
    <w:rsid w:val="00511844"/>
    <w:rsid w:val="00512AF0"/>
    <w:rsid w:val="00516DCF"/>
    <w:rsid w:val="00517752"/>
    <w:rsid w:val="00523989"/>
    <w:rsid w:val="00523BC2"/>
    <w:rsid w:val="00534E86"/>
    <w:rsid w:val="00536693"/>
    <w:rsid w:val="00537023"/>
    <w:rsid w:val="0054058B"/>
    <w:rsid w:val="00543BE7"/>
    <w:rsid w:val="00543FA1"/>
    <w:rsid w:val="005441CB"/>
    <w:rsid w:val="005519B8"/>
    <w:rsid w:val="005535B7"/>
    <w:rsid w:val="00553ED0"/>
    <w:rsid w:val="00556532"/>
    <w:rsid w:val="00556A94"/>
    <w:rsid w:val="00557741"/>
    <w:rsid w:val="005605E6"/>
    <w:rsid w:val="00562344"/>
    <w:rsid w:val="005656D7"/>
    <w:rsid w:val="005667C6"/>
    <w:rsid w:val="005675A6"/>
    <w:rsid w:val="0057500D"/>
    <w:rsid w:val="00577E7C"/>
    <w:rsid w:val="00583967"/>
    <w:rsid w:val="00587B99"/>
    <w:rsid w:val="00594422"/>
    <w:rsid w:val="005945AE"/>
    <w:rsid w:val="005959DF"/>
    <w:rsid w:val="00595A98"/>
    <w:rsid w:val="00597A57"/>
    <w:rsid w:val="005A060D"/>
    <w:rsid w:val="005A6233"/>
    <w:rsid w:val="005A7728"/>
    <w:rsid w:val="005A7F9C"/>
    <w:rsid w:val="005B0DB6"/>
    <w:rsid w:val="005B48C6"/>
    <w:rsid w:val="005B6A9B"/>
    <w:rsid w:val="005C196A"/>
    <w:rsid w:val="005C272D"/>
    <w:rsid w:val="005D1FB1"/>
    <w:rsid w:val="005D622E"/>
    <w:rsid w:val="005D6B21"/>
    <w:rsid w:val="005E09A8"/>
    <w:rsid w:val="005E20C8"/>
    <w:rsid w:val="005E3349"/>
    <w:rsid w:val="005E389E"/>
    <w:rsid w:val="005E3A36"/>
    <w:rsid w:val="005E46C5"/>
    <w:rsid w:val="005F2657"/>
    <w:rsid w:val="005F3910"/>
    <w:rsid w:val="005F3F64"/>
    <w:rsid w:val="00603DDE"/>
    <w:rsid w:val="00607324"/>
    <w:rsid w:val="0062050D"/>
    <w:rsid w:val="00622DBF"/>
    <w:rsid w:val="0062314A"/>
    <w:rsid w:val="00631D61"/>
    <w:rsid w:val="00635B59"/>
    <w:rsid w:val="00636F90"/>
    <w:rsid w:val="00637F9D"/>
    <w:rsid w:val="00640B04"/>
    <w:rsid w:val="006418FF"/>
    <w:rsid w:val="006461AE"/>
    <w:rsid w:val="00651832"/>
    <w:rsid w:val="00653708"/>
    <w:rsid w:val="00653F79"/>
    <w:rsid w:val="006547B4"/>
    <w:rsid w:val="006564A4"/>
    <w:rsid w:val="00660629"/>
    <w:rsid w:val="00660DB9"/>
    <w:rsid w:val="0066187C"/>
    <w:rsid w:val="00664736"/>
    <w:rsid w:val="00664C9E"/>
    <w:rsid w:val="00670748"/>
    <w:rsid w:val="0067141D"/>
    <w:rsid w:val="006718F9"/>
    <w:rsid w:val="006733E9"/>
    <w:rsid w:val="00673F68"/>
    <w:rsid w:val="006740DC"/>
    <w:rsid w:val="0067639C"/>
    <w:rsid w:val="00682A4F"/>
    <w:rsid w:val="00685485"/>
    <w:rsid w:val="00686BDB"/>
    <w:rsid w:val="006879CB"/>
    <w:rsid w:val="00690A06"/>
    <w:rsid w:val="006931DF"/>
    <w:rsid w:val="006963A2"/>
    <w:rsid w:val="006A0E19"/>
    <w:rsid w:val="006A38F1"/>
    <w:rsid w:val="006A4FA8"/>
    <w:rsid w:val="006B0F66"/>
    <w:rsid w:val="006B25A3"/>
    <w:rsid w:val="006B29EA"/>
    <w:rsid w:val="006B6718"/>
    <w:rsid w:val="006B71C5"/>
    <w:rsid w:val="006B7E6B"/>
    <w:rsid w:val="006C06DD"/>
    <w:rsid w:val="006C1354"/>
    <w:rsid w:val="006C4F48"/>
    <w:rsid w:val="006C659F"/>
    <w:rsid w:val="006D0AFF"/>
    <w:rsid w:val="006D7648"/>
    <w:rsid w:val="006E5012"/>
    <w:rsid w:val="006E5B3E"/>
    <w:rsid w:val="006E777D"/>
    <w:rsid w:val="006F205E"/>
    <w:rsid w:val="006F439E"/>
    <w:rsid w:val="006F4C85"/>
    <w:rsid w:val="006F51EF"/>
    <w:rsid w:val="006F6C82"/>
    <w:rsid w:val="006F7D1B"/>
    <w:rsid w:val="00700EC9"/>
    <w:rsid w:val="00702593"/>
    <w:rsid w:val="00703788"/>
    <w:rsid w:val="00706A60"/>
    <w:rsid w:val="007071D6"/>
    <w:rsid w:val="007218FC"/>
    <w:rsid w:val="00721C9C"/>
    <w:rsid w:val="007235FB"/>
    <w:rsid w:val="00726F3A"/>
    <w:rsid w:val="007274FF"/>
    <w:rsid w:val="00730D6D"/>
    <w:rsid w:val="00731661"/>
    <w:rsid w:val="007405DE"/>
    <w:rsid w:val="00744011"/>
    <w:rsid w:val="00747DDB"/>
    <w:rsid w:val="00750EFC"/>
    <w:rsid w:val="00756587"/>
    <w:rsid w:val="00764DCF"/>
    <w:rsid w:val="007701B9"/>
    <w:rsid w:val="007721E5"/>
    <w:rsid w:val="00772F35"/>
    <w:rsid w:val="00777F9F"/>
    <w:rsid w:val="00784A9E"/>
    <w:rsid w:val="00791833"/>
    <w:rsid w:val="00791AA7"/>
    <w:rsid w:val="00792C40"/>
    <w:rsid w:val="007930B2"/>
    <w:rsid w:val="007977D8"/>
    <w:rsid w:val="007A00CE"/>
    <w:rsid w:val="007A3363"/>
    <w:rsid w:val="007A7AD9"/>
    <w:rsid w:val="007A7D24"/>
    <w:rsid w:val="007B2B0F"/>
    <w:rsid w:val="007B30C6"/>
    <w:rsid w:val="007C0076"/>
    <w:rsid w:val="007C0B84"/>
    <w:rsid w:val="007C6124"/>
    <w:rsid w:val="007D093D"/>
    <w:rsid w:val="007D3798"/>
    <w:rsid w:val="007D6EC7"/>
    <w:rsid w:val="007D71EE"/>
    <w:rsid w:val="007E0797"/>
    <w:rsid w:val="007E0B8B"/>
    <w:rsid w:val="007E7E6F"/>
    <w:rsid w:val="007F181F"/>
    <w:rsid w:val="007F1ED5"/>
    <w:rsid w:val="007F385C"/>
    <w:rsid w:val="007F60ED"/>
    <w:rsid w:val="007F71B0"/>
    <w:rsid w:val="007F7264"/>
    <w:rsid w:val="00802C75"/>
    <w:rsid w:val="00803899"/>
    <w:rsid w:val="00807558"/>
    <w:rsid w:val="00807BEF"/>
    <w:rsid w:val="00814411"/>
    <w:rsid w:val="008151EB"/>
    <w:rsid w:val="00816A21"/>
    <w:rsid w:val="00817947"/>
    <w:rsid w:val="00820165"/>
    <w:rsid w:val="00821058"/>
    <w:rsid w:val="00823F9D"/>
    <w:rsid w:val="008252C4"/>
    <w:rsid w:val="008326ED"/>
    <w:rsid w:val="00832CED"/>
    <w:rsid w:val="0083762F"/>
    <w:rsid w:val="00845A53"/>
    <w:rsid w:val="00847E5F"/>
    <w:rsid w:val="00853B5F"/>
    <w:rsid w:val="00854AD7"/>
    <w:rsid w:val="00855F59"/>
    <w:rsid w:val="00862E93"/>
    <w:rsid w:val="00863389"/>
    <w:rsid w:val="00863CB1"/>
    <w:rsid w:val="00864E35"/>
    <w:rsid w:val="00867534"/>
    <w:rsid w:val="008709FC"/>
    <w:rsid w:val="00873889"/>
    <w:rsid w:val="00876123"/>
    <w:rsid w:val="0087722B"/>
    <w:rsid w:val="00881371"/>
    <w:rsid w:val="008851B9"/>
    <w:rsid w:val="0088526D"/>
    <w:rsid w:val="00886981"/>
    <w:rsid w:val="00890CB9"/>
    <w:rsid w:val="00895686"/>
    <w:rsid w:val="008A289B"/>
    <w:rsid w:val="008A2D32"/>
    <w:rsid w:val="008B0C17"/>
    <w:rsid w:val="008B0CFA"/>
    <w:rsid w:val="008B4133"/>
    <w:rsid w:val="008B5F49"/>
    <w:rsid w:val="008B7133"/>
    <w:rsid w:val="008B7EA3"/>
    <w:rsid w:val="008C5BDE"/>
    <w:rsid w:val="008D1590"/>
    <w:rsid w:val="008D218C"/>
    <w:rsid w:val="008D26AB"/>
    <w:rsid w:val="008E1B1B"/>
    <w:rsid w:val="008E36E3"/>
    <w:rsid w:val="008E5E7E"/>
    <w:rsid w:val="008F2F28"/>
    <w:rsid w:val="008F5C05"/>
    <w:rsid w:val="008F5C72"/>
    <w:rsid w:val="00902822"/>
    <w:rsid w:val="00904C3E"/>
    <w:rsid w:val="00906FCE"/>
    <w:rsid w:val="00910011"/>
    <w:rsid w:val="009105AD"/>
    <w:rsid w:val="00915AAC"/>
    <w:rsid w:val="009204BB"/>
    <w:rsid w:val="00922EAC"/>
    <w:rsid w:val="00923BD5"/>
    <w:rsid w:val="00940FE4"/>
    <w:rsid w:val="0094431D"/>
    <w:rsid w:val="00952CA0"/>
    <w:rsid w:val="00955200"/>
    <w:rsid w:val="00960765"/>
    <w:rsid w:val="009617D3"/>
    <w:rsid w:val="0096350F"/>
    <w:rsid w:val="00973C0D"/>
    <w:rsid w:val="00977E56"/>
    <w:rsid w:val="009810B9"/>
    <w:rsid w:val="009822B5"/>
    <w:rsid w:val="00983A35"/>
    <w:rsid w:val="00984ECA"/>
    <w:rsid w:val="00992BFA"/>
    <w:rsid w:val="00994CFC"/>
    <w:rsid w:val="00995258"/>
    <w:rsid w:val="00997062"/>
    <w:rsid w:val="009A0199"/>
    <w:rsid w:val="009A42E0"/>
    <w:rsid w:val="009A65E7"/>
    <w:rsid w:val="009A7765"/>
    <w:rsid w:val="009B1A52"/>
    <w:rsid w:val="009B5C0E"/>
    <w:rsid w:val="009B635A"/>
    <w:rsid w:val="009B6DCC"/>
    <w:rsid w:val="009C2FB1"/>
    <w:rsid w:val="009C5CEB"/>
    <w:rsid w:val="009C671C"/>
    <w:rsid w:val="009C6E3B"/>
    <w:rsid w:val="009D0474"/>
    <w:rsid w:val="009D2D40"/>
    <w:rsid w:val="009D4959"/>
    <w:rsid w:val="009E2894"/>
    <w:rsid w:val="009E4C29"/>
    <w:rsid w:val="009E7D22"/>
    <w:rsid w:val="009F3F7F"/>
    <w:rsid w:val="009F62DD"/>
    <w:rsid w:val="00A02D4D"/>
    <w:rsid w:val="00A14627"/>
    <w:rsid w:val="00A14A90"/>
    <w:rsid w:val="00A23567"/>
    <w:rsid w:val="00A23F79"/>
    <w:rsid w:val="00A33BE4"/>
    <w:rsid w:val="00A35570"/>
    <w:rsid w:val="00A35A01"/>
    <w:rsid w:val="00A36972"/>
    <w:rsid w:val="00A430A5"/>
    <w:rsid w:val="00A43CD3"/>
    <w:rsid w:val="00A43FA7"/>
    <w:rsid w:val="00A51F5F"/>
    <w:rsid w:val="00A52CED"/>
    <w:rsid w:val="00A53787"/>
    <w:rsid w:val="00A53F59"/>
    <w:rsid w:val="00A559EA"/>
    <w:rsid w:val="00A62509"/>
    <w:rsid w:val="00A62636"/>
    <w:rsid w:val="00A62D81"/>
    <w:rsid w:val="00A66C62"/>
    <w:rsid w:val="00A70E73"/>
    <w:rsid w:val="00A76066"/>
    <w:rsid w:val="00A763D1"/>
    <w:rsid w:val="00A82AC1"/>
    <w:rsid w:val="00A83824"/>
    <w:rsid w:val="00A97E80"/>
    <w:rsid w:val="00AA3841"/>
    <w:rsid w:val="00AB0990"/>
    <w:rsid w:val="00AB27FB"/>
    <w:rsid w:val="00AB5E3B"/>
    <w:rsid w:val="00AB6D68"/>
    <w:rsid w:val="00AB6D72"/>
    <w:rsid w:val="00AB74CF"/>
    <w:rsid w:val="00AC1490"/>
    <w:rsid w:val="00AC2B0D"/>
    <w:rsid w:val="00AC3203"/>
    <w:rsid w:val="00AC3B1E"/>
    <w:rsid w:val="00AC5E61"/>
    <w:rsid w:val="00AD2465"/>
    <w:rsid w:val="00AD2B54"/>
    <w:rsid w:val="00AD38A5"/>
    <w:rsid w:val="00AE1ED4"/>
    <w:rsid w:val="00AE21F4"/>
    <w:rsid w:val="00AE65FD"/>
    <w:rsid w:val="00AF2127"/>
    <w:rsid w:val="00AF2EB7"/>
    <w:rsid w:val="00AF3234"/>
    <w:rsid w:val="00AF6678"/>
    <w:rsid w:val="00AF6876"/>
    <w:rsid w:val="00B0201F"/>
    <w:rsid w:val="00B11E16"/>
    <w:rsid w:val="00B12FC9"/>
    <w:rsid w:val="00B13995"/>
    <w:rsid w:val="00B20B56"/>
    <w:rsid w:val="00B27575"/>
    <w:rsid w:val="00B305C5"/>
    <w:rsid w:val="00B31DE6"/>
    <w:rsid w:val="00B420EA"/>
    <w:rsid w:val="00B43927"/>
    <w:rsid w:val="00B43A52"/>
    <w:rsid w:val="00B43AC1"/>
    <w:rsid w:val="00B442D5"/>
    <w:rsid w:val="00B446A7"/>
    <w:rsid w:val="00B4666A"/>
    <w:rsid w:val="00B46949"/>
    <w:rsid w:val="00B477DD"/>
    <w:rsid w:val="00B478C0"/>
    <w:rsid w:val="00B47FFD"/>
    <w:rsid w:val="00B51115"/>
    <w:rsid w:val="00B51586"/>
    <w:rsid w:val="00B54A14"/>
    <w:rsid w:val="00B56FE8"/>
    <w:rsid w:val="00B60E09"/>
    <w:rsid w:val="00B72E2A"/>
    <w:rsid w:val="00B74579"/>
    <w:rsid w:val="00B76597"/>
    <w:rsid w:val="00B80B18"/>
    <w:rsid w:val="00B82279"/>
    <w:rsid w:val="00B852B7"/>
    <w:rsid w:val="00B8745C"/>
    <w:rsid w:val="00B91E7C"/>
    <w:rsid w:val="00B91EA6"/>
    <w:rsid w:val="00B93A57"/>
    <w:rsid w:val="00B96D56"/>
    <w:rsid w:val="00B97481"/>
    <w:rsid w:val="00BA2642"/>
    <w:rsid w:val="00BA576A"/>
    <w:rsid w:val="00BA5FC8"/>
    <w:rsid w:val="00BB24FC"/>
    <w:rsid w:val="00BB2521"/>
    <w:rsid w:val="00BB6C45"/>
    <w:rsid w:val="00BC073A"/>
    <w:rsid w:val="00BC22A3"/>
    <w:rsid w:val="00BC314A"/>
    <w:rsid w:val="00BC3D8C"/>
    <w:rsid w:val="00BC513C"/>
    <w:rsid w:val="00BC7FD4"/>
    <w:rsid w:val="00BD11A7"/>
    <w:rsid w:val="00BD45E2"/>
    <w:rsid w:val="00BD632A"/>
    <w:rsid w:val="00BE1E67"/>
    <w:rsid w:val="00BE20C2"/>
    <w:rsid w:val="00BE2217"/>
    <w:rsid w:val="00BE2692"/>
    <w:rsid w:val="00BE42D6"/>
    <w:rsid w:val="00BE4EC6"/>
    <w:rsid w:val="00BE7A15"/>
    <w:rsid w:val="00BE7A63"/>
    <w:rsid w:val="00BF1F3D"/>
    <w:rsid w:val="00C005FC"/>
    <w:rsid w:val="00C01CC3"/>
    <w:rsid w:val="00C024C5"/>
    <w:rsid w:val="00C118F8"/>
    <w:rsid w:val="00C11C3A"/>
    <w:rsid w:val="00C14310"/>
    <w:rsid w:val="00C214EB"/>
    <w:rsid w:val="00C45047"/>
    <w:rsid w:val="00C450D1"/>
    <w:rsid w:val="00C45AE8"/>
    <w:rsid w:val="00C549D2"/>
    <w:rsid w:val="00C5584B"/>
    <w:rsid w:val="00C66713"/>
    <w:rsid w:val="00C8055C"/>
    <w:rsid w:val="00C80FA0"/>
    <w:rsid w:val="00C81CCD"/>
    <w:rsid w:val="00C8226F"/>
    <w:rsid w:val="00C82429"/>
    <w:rsid w:val="00C901F3"/>
    <w:rsid w:val="00C97E8A"/>
    <w:rsid w:val="00CA2756"/>
    <w:rsid w:val="00CB272B"/>
    <w:rsid w:val="00CC053A"/>
    <w:rsid w:val="00CC09E7"/>
    <w:rsid w:val="00CC4ABD"/>
    <w:rsid w:val="00CC4D72"/>
    <w:rsid w:val="00CD3031"/>
    <w:rsid w:val="00CD3358"/>
    <w:rsid w:val="00CD6A3C"/>
    <w:rsid w:val="00CE1692"/>
    <w:rsid w:val="00CE3AD4"/>
    <w:rsid w:val="00CF18C7"/>
    <w:rsid w:val="00CF50EA"/>
    <w:rsid w:val="00D007F0"/>
    <w:rsid w:val="00D01F65"/>
    <w:rsid w:val="00D025F8"/>
    <w:rsid w:val="00D0272D"/>
    <w:rsid w:val="00D05EE1"/>
    <w:rsid w:val="00D069B7"/>
    <w:rsid w:val="00D0755E"/>
    <w:rsid w:val="00D178E5"/>
    <w:rsid w:val="00D2504B"/>
    <w:rsid w:val="00D33022"/>
    <w:rsid w:val="00D330B7"/>
    <w:rsid w:val="00D409FB"/>
    <w:rsid w:val="00D447F8"/>
    <w:rsid w:val="00D450BF"/>
    <w:rsid w:val="00D4652C"/>
    <w:rsid w:val="00D5381F"/>
    <w:rsid w:val="00D54620"/>
    <w:rsid w:val="00D644F2"/>
    <w:rsid w:val="00D64D93"/>
    <w:rsid w:val="00D672EE"/>
    <w:rsid w:val="00D71E34"/>
    <w:rsid w:val="00D72611"/>
    <w:rsid w:val="00D73421"/>
    <w:rsid w:val="00D7470E"/>
    <w:rsid w:val="00D75E4E"/>
    <w:rsid w:val="00D801C5"/>
    <w:rsid w:val="00D851F5"/>
    <w:rsid w:val="00D86A9A"/>
    <w:rsid w:val="00D90F8E"/>
    <w:rsid w:val="00D9596B"/>
    <w:rsid w:val="00D9771C"/>
    <w:rsid w:val="00DA11B9"/>
    <w:rsid w:val="00DA434E"/>
    <w:rsid w:val="00DA577D"/>
    <w:rsid w:val="00DA6A21"/>
    <w:rsid w:val="00DA6A34"/>
    <w:rsid w:val="00DA7E90"/>
    <w:rsid w:val="00DC19C3"/>
    <w:rsid w:val="00DC2995"/>
    <w:rsid w:val="00DC7AAC"/>
    <w:rsid w:val="00DD04C1"/>
    <w:rsid w:val="00DD0EEB"/>
    <w:rsid w:val="00DD66C1"/>
    <w:rsid w:val="00DE1D34"/>
    <w:rsid w:val="00DE3106"/>
    <w:rsid w:val="00DE4BD2"/>
    <w:rsid w:val="00DE54AA"/>
    <w:rsid w:val="00DE69C4"/>
    <w:rsid w:val="00DF03FB"/>
    <w:rsid w:val="00E012E6"/>
    <w:rsid w:val="00E07BD8"/>
    <w:rsid w:val="00E115A0"/>
    <w:rsid w:val="00E13648"/>
    <w:rsid w:val="00E13BB7"/>
    <w:rsid w:val="00E15DE8"/>
    <w:rsid w:val="00E23C99"/>
    <w:rsid w:val="00E30435"/>
    <w:rsid w:val="00E33360"/>
    <w:rsid w:val="00E345BE"/>
    <w:rsid w:val="00E36B5B"/>
    <w:rsid w:val="00E40A36"/>
    <w:rsid w:val="00E4563E"/>
    <w:rsid w:val="00E47951"/>
    <w:rsid w:val="00E6196C"/>
    <w:rsid w:val="00E648A6"/>
    <w:rsid w:val="00E663FF"/>
    <w:rsid w:val="00E6769A"/>
    <w:rsid w:val="00E718B7"/>
    <w:rsid w:val="00E722D7"/>
    <w:rsid w:val="00E7254D"/>
    <w:rsid w:val="00E72F5D"/>
    <w:rsid w:val="00E76604"/>
    <w:rsid w:val="00E86C13"/>
    <w:rsid w:val="00E91514"/>
    <w:rsid w:val="00EA0308"/>
    <w:rsid w:val="00EA09EB"/>
    <w:rsid w:val="00EA5191"/>
    <w:rsid w:val="00EA6429"/>
    <w:rsid w:val="00EB0B1C"/>
    <w:rsid w:val="00EB600C"/>
    <w:rsid w:val="00EE0712"/>
    <w:rsid w:val="00EF113D"/>
    <w:rsid w:val="00EF2C56"/>
    <w:rsid w:val="00EF359F"/>
    <w:rsid w:val="00EF48D9"/>
    <w:rsid w:val="00EF6DC6"/>
    <w:rsid w:val="00EF758F"/>
    <w:rsid w:val="00F034A2"/>
    <w:rsid w:val="00F03A82"/>
    <w:rsid w:val="00F07F09"/>
    <w:rsid w:val="00F1147E"/>
    <w:rsid w:val="00F11BD1"/>
    <w:rsid w:val="00F12009"/>
    <w:rsid w:val="00F150AE"/>
    <w:rsid w:val="00F163BD"/>
    <w:rsid w:val="00F174CD"/>
    <w:rsid w:val="00F2066E"/>
    <w:rsid w:val="00F303DB"/>
    <w:rsid w:val="00F32ECA"/>
    <w:rsid w:val="00F34398"/>
    <w:rsid w:val="00F369D7"/>
    <w:rsid w:val="00F370EE"/>
    <w:rsid w:val="00F4021A"/>
    <w:rsid w:val="00F44A90"/>
    <w:rsid w:val="00F472C5"/>
    <w:rsid w:val="00F50FA9"/>
    <w:rsid w:val="00F51848"/>
    <w:rsid w:val="00F52F71"/>
    <w:rsid w:val="00F53CD8"/>
    <w:rsid w:val="00F553C3"/>
    <w:rsid w:val="00F57E4F"/>
    <w:rsid w:val="00F60447"/>
    <w:rsid w:val="00F64CC9"/>
    <w:rsid w:val="00F70071"/>
    <w:rsid w:val="00F74E7B"/>
    <w:rsid w:val="00F750DB"/>
    <w:rsid w:val="00F77924"/>
    <w:rsid w:val="00F80431"/>
    <w:rsid w:val="00F81078"/>
    <w:rsid w:val="00F814F9"/>
    <w:rsid w:val="00F825E0"/>
    <w:rsid w:val="00F8354E"/>
    <w:rsid w:val="00F87EBA"/>
    <w:rsid w:val="00F93886"/>
    <w:rsid w:val="00F949F3"/>
    <w:rsid w:val="00FA376F"/>
    <w:rsid w:val="00FA7E9B"/>
    <w:rsid w:val="00FB30DF"/>
    <w:rsid w:val="00FC29C4"/>
    <w:rsid w:val="00FC3C2D"/>
    <w:rsid w:val="00FC42C1"/>
    <w:rsid w:val="00FC4A33"/>
    <w:rsid w:val="00FD1A13"/>
    <w:rsid w:val="00FD50FB"/>
    <w:rsid w:val="00FE17F8"/>
    <w:rsid w:val="00FE1B7A"/>
    <w:rsid w:val="00FE1CD7"/>
    <w:rsid w:val="00FE2884"/>
    <w:rsid w:val="00FE386D"/>
    <w:rsid w:val="00FE7740"/>
    <w:rsid w:val="00FE7D72"/>
    <w:rsid w:val="00FF0AC8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54"/>
    <w:pPr>
      <w:spacing w:after="340" w:line="340" w:lineRule="exact"/>
    </w:pPr>
    <w:rPr>
      <w:rFonts w:cs="Verdana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B54"/>
    <w:pPr>
      <w:keepNext/>
      <w:keepLines/>
      <w:spacing w:before="640" w:after="480" w:line="420" w:lineRule="exact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389"/>
    <w:pPr>
      <w:keepNext/>
      <w:keepLines/>
      <w:spacing w:before="200" w:after="320" w:line="320" w:lineRule="exact"/>
      <w:outlineLvl w:val="1"/>
    </w:pPr>
    <w:rPr>
      <w:rFonts w:eastAsia="MS Gothic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B54"/>
    <w:rPr>
      <w:rFonts w:ascii="Verdana" w:eastAsia="MS Gothic" w:hAnsi="Verdana" w:cs="Verdana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3389"/>
    <w:rPr>
      <w:rFonts w:ascii="Verdana" w:eastAsia="MS Gothic" w:hAnsi="Verdana" w:cs="Verdana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D4E"/>
  </w:style>
  <w:style w:type="paragraph" w:styleId="Footer">
    <w:name w:val="footer"/>
    <w:basedOn w:val="Normal"/>
    <w:link w:val="FooterChar"/>
    <w:uiPriority w:val="99"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D4E"/>
  </w:style>
  <w:style w:type="paragraph" w:styleId="NormalWeb">
    <w:name w:val="Normal (Web)"/>
    <w:basedOn w:val="Normal"/>
    <w:uiPriority w:val="99"/>
    <w:semiHidden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Paragraph">
    <w:name w:val="List Paragraph"/>
    <w:aliases w:val="ORE_lista_punktor,L1,Numerowanie,Akapit z listą5,T_SZ_List Paragraph"/>
    <w:basedOn w:val="Normal"/>
    <w:link w:val="ListParagraphChar"/>
    <w:uiPriority w:val="99"/>
    <w:qFormat/>
    <w:rsid w:val="00854AD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ListParagraphChar">
    <w:name w:val="List Paragraph Char"/>
    <w:aliases w:val="ORE_lista_punktor Char,L1 Char,Numerowanie Char,Akapit z listą5 Char,T_SZ_List Paragraph Char"/>
    <w:basedOn w:val="DefaultParagraphFont"/>
    <w:link w:val="ListParagraph"/>
    <w:uiPriority w:val="99"/>
    <w:locked/>
    <w:rsid w:val="00607324"/>
    <w:rPr>
      <w:rFonts w:ascii="Times New Roman" w:hAnsi="Times New Roman" w:cs="Times New Roman"/>
      <w:sz w:val="20"/>
      <w:szCs w:val="20"/>
      <w:lang w:eastAsia="pl-PL"/>
    </w:rPr>
  </w:style>
  <w:style w:type="paragraph" w:styleId="NoSpacing">
    <w:name w:val="No Spacing"/>
    <w:uiPriority w:val="99"/>
    <w:qFormat/>
    <w:rsid w:val="008038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99"/>
    <w:qFormat/>
    <w:rsid w:val="00E718B7"/>
    <w:rPr>
      <w:b/>
      <w:bCs/>
    </w:rPr>
  </w:style>
  <w:style w:type="table" w:styleId="TableGrid">
    <w:name w:val="Table Grid"/>
    <w:basedOn w:val="TableNormal"/>
    <w:uiPriority w:val="99"/>
    <w:rsid w:val="00F163BD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733E9"/>
    <w:rPr>
      <w:color w:val="0000FF"/>
      <w:u w:val="single"/>
    </w:rPr>
  </w:style>
  <w:style w:type="character" w:customStyle="1" w:styleId="fontstyle01">
    <w:name w:val="fontstyle01"/>
    <w:basedOn w:val="DefaultParagraphFont"/>
    <w:uiPriority w:val="99"/>
    <w:rsid w:val="00112BC6"/>
    <w:rPr>
      <w:rFonts w:ascii="DejaVuSans" w:hAnsi="DejaVuSans" w:cs="DejaVuSans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C1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490"/>
    <w:rPr>
      <w:rFonts w:ascii="Verdana" w:hAnsi="Verdana" w:cs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1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149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AD38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38A5"/>
    <w:rPr>
      <w:rFonts w:ascii="Verdana" w:hAnsi="Verdana" w:cs="Verdana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38A5"/>
    <w:rPr>
      <w:vertAlign w:val="superscript"/>
    </w:rPr>
  </w:style>
  <w:style w:type="paragraph" w:customStyle="1" w:styleId="Default">
    <w:name w:val="Default"/>
    <w:uiPriority w:val="99"/>
    <w:rsid w:val="00C549D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12009"/>
    <w:rPr>
      <w:rFonts w:cs="Verdana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8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6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7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7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83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4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4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5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6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6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8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8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5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5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7</Pages>
  <Words>2622</Words>
  <Characters>15733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Beata</cp:lastModifiedBy>
  <cp:revision>6</cp:revision>
  <cp:lastPrinted>2020-02-12T10:46:00Z</cp:lastPrinted>
  <dcterms:created xsi:type="dcterms:W3CDTF">2020-02-12T10:46:00Z</dcterms:created>
  <dcterms:modified xsi:type="dcterms:W3CDTF">2021-02-17T11:37:00Z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