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975" w:rsidRPr="00120975" w:rsidRDefault="00120975" w:rsidP="000421A3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60"/>
          <w:szCs w:val="60"/>
        </w:rPr>
      </w:pPr>
      <w:r w:rsidRPr="00120975">
        <w:rPr>
          <w:rFonts w:ascii="Arial" w:eastAsia="Arial" w:hAnsi="Arial" w:cs="Arial"/>
          <w:b/>
          <w:sz w:val="60"/>
          <w:szCs w:val="60"/>
        </w:rPr>
        <w:t>WYMAGANIA EDUKACYJNE</w:t>
      </w:r>
    </w:p>
    <w:p w:rsidR="00120975" w:rsidRDefault="00120975" w:rsidP="000421A3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256D12" w:rsidRPr="00A43E0B" w:rsidRDefault="00256D12" w:rsidP="000421A3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43E0B">
        <w:rPr>
          <w:rFonts w:ascii="Arial" w:eastAsia="Arial" w:hAnsi="Arial" w:cs="Arial"/>
          <w:b/>
          <w:sz w:val="28"/>
          <w:szCs w:val="28"/>
        </w:rPr>
        <w:t>TECHNIK USŁUG KELNERSKICH</w:t>
      </w:r>
    </w:p>
    <w:p w:rsidR="008F0979" w:rsidRPr="00A43E0B" w:rsidRDefault="008F0979" w:rsidP="0076702B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256D12" w:rsidRPr="00A43E0B" w:rsidRDefault="00256D12" w:rsidP="00256D12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43E0B">
        <w:rPr>
          <w:rFonts w:ascii="Arial" w:eastAsia="Arial" w:hAnsi="Arial" w:cs="Arial"/>
          <w:b/>
          <w:sz w:val="28"/>
          <w:szCs w:val="28"/>
        </w:rPr>
        <w:t xml:space="preserve">SYMBOL CYFROWY ZAWODU  </w:t>
      </w:r>
      <w:r w:rsidRPr="00A43E0B">
        <w:rPr>
          <w:rFonts w:ascii="Arial" w:hAnsi="Arial" w:cs="Arial"/>
          <w:b/>
          <w:bCs/>
          <w:sz w:val="28"/>
          <w:szCs w:val="28"/>
        </w:rPr>
        <w:t>51310</w:t>
      </w:r>
      <w:r w:rsidR="008F63D8" w:rsidRPr="00A43E0B">
        <w:rPr>
          <w:rFonts w:ascii="Arial" w:hAnsi="Arial" w:cs="Arial"/>
          <w:b/>
          <w:bCs/>
          <w:sz w:val="28"/>
          <w:szCs w:val="28"/>
        </w:rPr>
        <w:t>2</w:t>
      </w:r>
    </w:p>
    <w:p w:rsidR="00310422" w:rsidRPr="00A43E0B" w:rsidRDefault="00310422" w:rsidP="0076702B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256D12" w:rsidRPr="00A43E0B" w:rsidRDefault="00256D12" w:rsidP="00256D12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43E0B">
        <w:rPr>
          <w:rFonts w:ascii="Arial" w:eastAsia="Arial" w:hAnsi="Arial" w:cs="Arial"/>
          <w:b/>
          <w:sz w:val="28"/>
          <w:szCs w:val="28"/>
        </w:rPr>
        <w:t>KWALIFIKACJE WYODRĘBNIONE W ZAWODZIE:</w:t>
      </w:r>
    </w:p>
    <w:p w:rsidR="0076702B" w:rsidRDefault="006A3B13" w:rsidP="0076702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HGT.01</w:t>
      </w:r>
      <w:r w:rsidR="00256D12" w:rsidRPr="0076702B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 w:rsidR="00762D69" w:rsidRPr="0076702B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Wykonywanie </w:t>
      </w:r>
      <w:r w:rsidR="00256D12" w:rsidRPr="0076702B">
        <w:rPr>
          <w:rFonts w:ascii="Arial" w:hAnsi="Arial" w:cs="Arial"/>
          <w:b/>
          <w:bCs/>
          <w:color w:val="auto"/>
          <w:sz w:val="28"/>
          <w:szCs w:val="28"/>
          <w:u w:val="single"/>
        </w:rPr>
        <w:t>usług kelnerskich</w:t>
      </w:r>
    </w:p>
    <w:p w:rsidR="00256D12" w:rsidRPr="0076702B" w:rsidRDefault="00256D12" w:rsidP="0076702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6702B">
        <w:rPr>
          <w:rFonts w:ascii="Arial" w:hAnsi="Arial" w:cs="Arial"/>
          <w:b/>
          <w:bCs/>
          <w:sz w:val="28"/>
          <w:szCs w:val="28"/>
          <w:u w:val="single"/>
        </w:rPr>
        <w:t>HGT.11. Organizacja usług gastronomicznych</w:t>
      </w:r>
    </w:p>
    <w:p w:rsidR="000421A3" w:rsidRPr="000421A3" w:rsidRDefault="009D4FB9" w:rsidP="00256D12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421A3">
        <w:rPr>
          <w:rFonts w:ascii="Arial" w:hAnsi="Arial" w:cs="Arial"/>
          <w:bCs/>
          <w:sz w:val="28"/>
          <w:szCs w:val="28"/>
        </w:rPr>
        <w:t xml:space="preserve"> </w:t>
      </w:r>
      <w:r w:rsidR="000421A3" w:rsidRPr="000421A3">
        <w:rPr>
          <w:rFonts w:ascii="Arial" w:hAnsi="Arial" w:cs="Arial"/>
          <w:bCs/>
          <w:sz w:val="28"/>
          <w:szCs w:val="28"/>
        </w:rPr>
        <w:t>(dl</w:t>
      </w:r>
      <w:r w:rsidR="00F7234E">
        <w:rPr>
          <w:rFonts w:ascii="Arial" w:hAnsi="Arial" w:cs="Arial"/>
          <w:bCs/>
          <w:sz w:val="28"/>
          <w:szCs w:val="28"/>
        </w:rPr>
        <w:t>a absolwentów gimnazjów</w:t>
      </w:r>
      <w:r w:rsidR="000421A3" w:rsidRPr="000421A3">
        <w:rPr>
          <w:rFonts w:ascii="Arial" w:hAnsi="Arial" w:cs="Arial"/>
          <w:bCs/>
          <w:sz w:val="28"/>
          <w:szCs w:val="28"/>
        </w:rPr>
        <w:t>)</w:t>
      </w:r>
    </w:p>
    <w:p w:rsidR="0076702B" w:rsidRDefault="009D4FB9" w:rsidP="00256D12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Klasa 1,2,3,4</w:t>
      </w:r>
    </w:p>
    <w:p w:rsidR="00C84ADB" w:rsidRDefault="00C84ADB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Pr="00120975" w:rsidRDefault="00120975" w:rsidP="0012097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20975">
        <w:rPr>
          <w:rFonts w:ascii="Arial" w:hAnsi="Arial" w:cs="Arial"/>
          <w:b/>
          <w:bCs/>
          <w:sz w:val="40"/>
          <w:szCs w:val="40"/>
        </w:rPr>
        <w:lastRenderedPageBreak/>
        <w:t>PRZEDMIOTOWE ZASADY OCENIANIA</w:t>
      </w:r>
    </w:p>
    <w:p w:rsidR="00120975" w:rsidRPr="00703115" w:rsidRDefault="00120975" w:rsidP="00120975">
      <w:pPr>
        <w:rPr>
          <w:rFonts w:ascii="Calibri" w:hAnsi="Calibri" w:cs="Calibri"/>
        </w:rPr>
      </w:pPr>
    </w:p>
    <w:p w:rsidR="00120975" w:rsidRPr="00120975" w:rsidRDefault="00120975" w:rsidP="00384C1C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Obszary aktywności ucznia, które podlegać będą ocenie.</w:t>
      </w:r>
    </w:p>
    <w:tbl>
      <w:tblPr>
        <w:tblStyle w:val="Tabela-Siatka"/>
        <w:tblW w:w="14288" w:type="dxa"/>
        <w:tblInd w:w="-5" w:type="dxa"/>
        <w:tblLook w:val="04A0" w:firstRow="1" w:lastRow="0" w:firstColumn="1" w:lastColumn="0" w:noHBand="0" w:noVBand="1"/>
      </w:tblPr>
      <w:tblGrid>
        <w:gridCol w:w="1985"/>
        <w:gridCol w:w="12303"/>
      </w:tblGrid>
      <w:tr w:rsidR="00120975" w:rsidRPr="00120975" w:rsidTr="00D4370E">
        <w:trPr>
          <w:trHeight w:val="999"/>
        </w:trPr>
        <w:tc>
          <w:tcPr>
            <w:tcW w:w="1985" w:type="dxa"/>
          </w:tcPr>
          <w:p w:rsidR="00120975" w:rsidRPr="00120975" w:rsidRDefault="00120975" w:rsidP="00D4370E">
            <w:pPr>
              <w:spacing w:line="240" w:lineRule="auto"/>
              <w:ind w:left="99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Wiedza </w:t>
            </w:r>
          </w:p>
          <w:p w:rsidR="00120975" w:rsidRPr="00120975" w:rsidRDefault="00120975" w:rsidP="00D4370E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:rsidR="00120975" w:rsidRPr="00120975" w:rsidRDefault="00120975" w:rsidP="00384C1C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64" w:hanging="425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znajomość pojęć, zasad, zagadnień i reguł dotyczących zagadnień zawodowych przewidzianych w programie nauczania,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64" w:hanging="425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zrozumienie i zapamiętywanie wiadomości zdobytych podczas lekcji i nauki własnej,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64" w:hanging="425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uporządkowanie i streszczenie wiadomości, zilustrowanie i wyjaśnienie na odpowiednich przykładach.</w:t>
            </w:r>
          </w:p>
        </w:tc>
      </w:tr>
      <w:tr w:rsidR="00120975" w:rsidRPr="00120975" w:rsidTr="00D4370E">
        <w:tc>
          <w:tcPr>
            <w:tcW w:w="1985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Umiejętności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:rsidR="00120975" w:rsidRPr="00120975" w:rsidRDefault="00120975" w:rsidP="00384C1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posługiwanie się wiadomościami według podanych wzorów,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prawidłowa interpretacja i samodzielne rozwiązywanie problemów związanych z przedmiotem,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prawidłowa analiza, wnioskowanie i dostrzeganie związków między teorią a praktyką i stosowanie w rozwiązywaniu zadań,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formułowanie problemów, planu działania, przewidywanie i prezentowanie ich na własny sposób,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ocenianie, wartościowanie, wnioskowanie,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poprawne korzystanie z pomocy dydaktycznych (podręczniki, plansze, słowniki, rysunki, schematy),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464" w:hanging="43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wykorzystywanie wiedzy teoretycznej w praktyce.</w:t>
            </w:r>
          </w:p>
        </w:tc>
      </w:tr>
      <w:tr w:rsidR="00120975" w:rsidRPr="00120975" w:rsidTr="00D4370E">
        <w:tc>
          <w:tcPr>
            <w:tcW w:w="1985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Postawy i kompetencje społeczne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samodzielność i aktywność na lekcji,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pozytywne nastawienie i zainteresowanie przedmiotem,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współpraca w zespole, komunikacja interpersonalna,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obecność i przygotowanie do lekcji, gotowość do podjęcia nauki lub pracy,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prowadzenie zeszytu i wykonywanie zadań,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samodzielność, zaangażowanie i dociekliwość poznawcza,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kształcenie kreatywnej postawy wobec problemu, 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umiejętność samooceny, planowania i organizowania własnej nauki/pracy, przyjmowania za nią odpowiedzialności,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dokładność, rzetelność, systematyczność, wiara we własne siły,</w:t>
            </w:r>
          </w:p>
          <w:p w:rsidR="00120975" w:rsidRPr="00120975" w:rsidRDefault="00120975" w:rsidP="00384C1C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464" w:hanging="464"/>
              <w:contextualSpacing/>
              <w:textAlignment w:val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asertywność, umiejętność rozwiązywania konfliktów, prowadzenie negocjacji.</w:t>
            </w:r>
          </w:p>
        </w:tc>
      </w:tr>
    </w:tbl>
    <w:p w:rsidR="00120975" w:rsidRPr="00120975" w:rsidRDefault="00120975" w:rsidP="00120975">
      <w:pPr>
        <w:ind w:hanging="360"/>
        <w:rPr>
          <w:rFonts w:ascii="Arial" w:hAnsi="Arial" w:cs="Arial"/>
        </w:rPr>
      </w:pPr>
    </w:p>
    <w:p w:rsidR="00120975" w:rsidRPr="00120975" w:rsidRDefault="00120975" w:rsidP="00384C1C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Założenia ogólne Przedmiotowych Zasad Oceniania </w:t>
      </w:r>
    </w:p>
    <w:p w:rsidR="00120975" w:rsidRPr="00120975" w:rsidRDefault="00120975" w:rsidP="00384C1C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Cele: </w:t>
      </w:r>
    </w:p>
    <w:p w:rsidR="00120975" w:rsidRPr="00120975" w:rsidRDefault="00120975" w:rsidP="00384C1C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poinformowanie ucznia o poziomie jego osiągnięć edukacyjnych i postępach w nauce,</w:t>
      </w:r>
    </w:p>
    <w:p w:rsidR="00120975" w:rsidRPr="00120975" w:rsidRDefault="00120975" w:rsidP="00384C1C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pomoc uczniowi w samodzielnym planowaniu swojego rozwoju,</w:t>
      </w:r>
    </w:p>
    <w:p w:rsidR="00120975" w:rsidRPr="00120975" w:rsidRDefault="00120975" w:rsidP="00384C1C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lastRenderedPageBreak/>
        <w:t>motywowaniu ucznia do dalszej pracy,</w:t>
      </w:r>
    </w:p>
    <w:p w:rsidR="00120975" w:rsidRPr="00120975" w:rsidRDefault="00120975" w:rsidP="00384C1C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dostarczaniu nauczycielowi, rodzicom (opiekunom) informacji o postępach, trudnościach, uzdolnieniach ucznia,</w:t>
      </w:r>
    </w:p>
    <w:p w:rsidR="00120975" w:rsidRPr="00120975" w:rsidRDefault="00120975" w:rsidP="00384C1C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umożliwia nauczycielowi doskonalenie organizacji i metod pracy dydaktyczno- wychowawczej,</w:t>
      </w:r>
    </w:p>
    <w:p w:rsidR="00120975" w:rsidRPr="00120975" w:rsidRDefault="00120975" w:rsidP="00384C1C">
      <w:pPr>
        <w:pStyle w:val="Akapitzlist"/>
        <w:numPr>
          <w:ilvl w:val="1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uświadomienie uczniom braków w zakresie wiedzy oraz wdrażania do samokontroli. </w:t>
      </w:r>
    </w:p>
    <w:p w:rsidR="00120975" w:rsidRPr="00120975" w:rsidRDefault="00120975" w:rsidP="00384C1C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Ocenianie przedmiotowe obejmuje: </w:t>
      </w:r>
    </w:p>
    <w:p w:rsidR="00120975" w:rsidRPr="00120975" w:rsidRDefault="00120975" w:rsidP="00384C1C">
      <w:pPr>
        <w:pStyle w:val="Akapitzlist"/>
        <w:numPr>
          <w:ilvl w:val="2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formułowanie przez nauczyciela wymagań edukacyjnych oraz informowania o nich uczniów i rodziców,</w:t>
      </w:r>
    </w:p>
    <w:p w:rsidR="00120975" w:rsidRPr="00120975" w:rsidRDefault="00120975" w:rsidP="00384C1C">
      <w:pPr>
        <w:pStyle w:val="Akapitzlist"/>
        <w:numPr>
          <w:ilvl w:val="2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formułowanie trybu oceniania,</w:t>
      </w:r>
    </w:p>
    <w:p w:rsidR="00120975" w:rsidRPr="00120975" w:rsidRDefault="00120975" w:rsidP="00384C1C">
      <w:pPr>
        <w:pStyle w:val="Akapitzlist"/>
        <w:numPr>
          <w:ilvl w:val="2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bieżące, śródroczne, roczne ocenianie i klasyfikowanie według skali i w formie przyjętej w szkole, jak również warunki poprawiania,</w:t>
      </w:r>
    </w:p>
    <w:p w:rsidR="00120975" w:rsidRPr="00120975" w:rsidRDefault="00120975" w:rsidP="00384C1C">
      <w:pPr>
        <w:pStyle w:val="Akapitzlist"/>
        <w:numPr>
          <w:ilvl w:val="2"/>
          <w:numId w:val="15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przeprowadzanie egzaminów klasyfikacyjnych. </w:t>
      </w:r>
    </w:p>
    <w:p w:rsidR="00120975" w:rsidRPr="00120975" w:rsidRDefault="00120975" w:rsidP="00384C1C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Ocenianie pełni funkcję: </w:t>
      </w:r>
    </w:p>
    <w:p w:rsidR="00120975" w:rsidRPr="00120975" w:rsidRDefault="00120975" w:rsidP="00384C1C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diagnostyczną (monitorowanie postępów ucznia i określania jego potrzeb indywidualnych);</w:t>
      </w:r>
    </w:p>
    <w:p w:rsidR="00120975" w:rsidRPr="00120975" w:rsidRDefault="00120975" w:rsidP="00384C1C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klasyfikacyjną (różnicuje uporządkowuje uczniów zgodnie z pewną skalą i za pomocą umownego znaku). </w:t>
      </w:r>
    </w:p>
    <w:p w:rsidR="00120975" w:rsidRPr="00120975" w:rsidRDefault="00120975" w:rsidP="00384C1C">
      <w:pPr>
        <w:pStyle w:val="Akapitzlist"/>
        <w:numPr>
          <w:ilvl w:val="0"/>
          <w:numId w:val="15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Przedmiotem oceny jest:</w:t>
      </w:r>
    </w:p>
    <w:p w:rsidR="00120975" w:rsidRPr="00120975" w:rsidRDefault="00120975" w:rsidP="00384C1C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zakres opanowania wiadomości,</w:t>
      </w:r>
    </w:p>
    <w:p w:rsidR="00120975" w:rsidRPr="00120975" w:rsidRDefault="00120975" w:rsidP="00384C1C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rozumienie materiału naukowego,</w:t>
      </w:r>
    </w:p>
    <w:p w:rsidR="00120975" w:rsidRPr="00120975" w:rsidRDefault="00120975" w:rsidP="00384C1C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umiejętność stosowania wiedzy,</w:t>
      </w:r>
    </w:p>
    <w:p w:rsidR="00120975" w:rsidRPr="00120975" w:rsidRDefault="00120975" w:rsidP="00384C1C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umiejętność przekazywania wiedzy,</w:t>
      </w:r>
    </w:p>
    <w:p w:rsidR="00120975" w:rsidRPr="00120975" w:rsidRDefault="00120975" w:rsidP="00384C1C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wykonanie zadania praktycznego,</w:t>
      </w:r>
    </w:p>
    <w:p w:rsidR="00120975" w:rsidRPr="00120975" w:rsidRDefault="00120975" w:rsidP="00384C1C">
      <w:pPr>
        <w:pStyle w:val="Akapitzlist"/>
        <w:numPr>
          <w:ilvl w:val="0"/>
          <w:numId w:val="17"/>
        </w:numPr>
        <w:suppressAutoHyphens w:val="0"/>
        <w:autoSpaceDN/>
        <w:spacing w:after="160" w:line="259" w:lineRule="auto"/>
        <w:ind w:left="1134" w:hanging="425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poziom kompetencji społecznych.</w:t>
      </w:r>
    </w:p>
    <w:p w:rsidR="00120975" w:rsidRPr="00120975" w:rsidRDefault="00120975" w:rsidP="00120975">
      <w:pPr>
        <w:pStyle w:val="Akapitzlist"/>
        <w:ind w:left="1134"/>
        <w:rPr>
          <w:rFonts w:ascii="Arial" w:hAnsi="Arial" w:cs="Arial"/>
        </w:rPr>
      </w:pPr>
    </w:p>
    <w:p w:rsidR="00120975" w:rsidRPr="00120975" w:rsidRDefault="00120975" w:rsidP="00384C1C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Metody i formy oceniania: 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ustne: odpowiedź ustna, dyskusja, rozmowa, zdefiniowanie, wyliczanie,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pisemne krótkie i długie: sprawdzian zapowiedziany z określonego materiału, kartkówka lub test niezapowiedziany z ostatnich 3- 4 lekcji lub w ramach działu, praca pisemna lub test sprawdzający z działu programowego,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prace domowe, projekty edukacyjne złożone i drobne, prasówki, recenzje,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ćwiczenia praktyczne i testy praktyczne,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prace samodzielne uczniów, praca w grupach, przestrzeganie zasad bhp,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obserwacja gotowości do podjęcia nauki i systematyczności pracy, postępów i poziomu nabywania kompetencji społecznych przez ucznia;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lastRenderedPageBreak/>
        <w:t>obserwacja aktywności i zaangażowania na lekcjach (odpowiedź, aktywność i zaangażowanie, stosunek ucznia do przedmiotu, współpraca w grupach),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prace nieobowiązkowe, nadprogramowe (udział w olimpiadach i konkursach),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przygotowanie ucznia do lekcji - podręcznik, zeszyt, wzory dokumentów, wyposażenie w przybory, surowce i produkty, materiały produkcyjne, strój ochronny/służbowy;</w:t>
      </w:r>
    </w:p>
    <w:p w:rsidR="00120975" w:rsidRPr="00120975" w:rsidRDefault="00120975" w:rsidP="00384C1C">
      <w:pPr>
        <w:pStyle w:val="Akapitzlist"/>
        <w:numPr>
          <w:ilvl w:val="0"/>
          <w:numId w:val="19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wymagania do oceny ćwiczeń praktycznych oceniane są wg szczegółowych zasad: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9"/>
        <w:gridCol w:w="11877"/>
      </w:tblGrid>
      <w:tr w:rsidR="00120975" w:rsidRPr="00120975" w:rsidTr="00D4370E">
        <w:tc>
          <w:tcPr>
            <w:tcW w:w="2122" w:type="dxa"/>
          </w:tcPr>
          <w:p w:rsidR="00120975" w:rsidRPr="00120975" w:rsidRDefault="00120975" w:rsidP="00D4370E">
            <w:pPr>
              <w:spacing w:line="240" w:lineRule="auto"/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ODZIEŻ I HIGIENA</w:t>
            </w:r>
          </w:p>
          <w:p w:rsidR="00120975" w:rsidRPr="00120975" w:rsidRDefault="00120975" w:rsidP="00D4370E">
            <w:pPr>
              <w:pStyle w:val="Akapitzlist"/>
              <w:ind w:left="927"/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1.czysta, wyprasowana bluza, spodnie i zapaska, odpowiedni trój kelnerski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2.bezpieczne obuwie zmienne 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3.woreczek czystości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4.nakrycie głowy (zabezpieczone włosy)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5.czyste, obcięte, niemalowane paznokcie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6.brak biżuterii (pozostawiamy zegarek) </w:t>
            </w:r>
          </w:p>
        </w:tc>
      </w:tr>
      <w:tr w:rsidR="00120975" w:rsidRPr="00120975" w:rsidTr="00D4370E">
        <w:tc>
          <w:tcPr>
            <w:tcW w:w="2122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BHP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1.znajomość ćwiczenia/pisemne np. schemat, rodzaj obróbki, sposób podania (zastawa stołowa, garnirowanie)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2.poprawność procesów technologicznych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3.zachowanie zasad bezpieczeństwa pracy oraz higieny podczas wykonywania ćwiczeń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4.postawa, zaangażowanie, brak głośnych rozmów, wysoka kultura osobista </w:t>
            </w:r>
          </w:p>
        </w:tc>
      </w:tr>
      <w:tr w:rsidR="00120975" w:rsidRPr="00120975" w:rsidTr="00D4370E">
        <w:tc>
          <w:tcPr>
            <w:tcW w:w="2122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ORGANIZACJA PRACY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1.punktualne rozpoczęcie ćwiczenia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2.zakup produktów, dobór surowców, poprawne ich wyłożenie oraz zabezpieczenie (tace, GN, lodówka, stanowisko brudne, czyste)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3.prawidłowe dobranie narzędzi i urządzeń, poszanowanie sprzętu 4. właściwa organizacja stanowiska pracy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5.aktywny udział w zajęciach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6.wykonanie czynności zgodnie z harmonogramem, poprawnie, w odpowiednim tempie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7.umiejętność oceny efektów pracy </w:t>
            </w:r>
          </w:p>
        </w:tc>
      </w:tr>
      <w:tr w:rsidR="00120975" w:rsidRPr="00120975" w:rsidTr="00D4370E">
        <w:tc>
          <w:tcPr>
            <w:tcW w:w="2122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POSTAWA I KOMPETENCJE SPOŁECZNE</w:t>
            </w:r>
          </w:p>
        </w:tc>
        <w:tc>
          <w:tcPr>
            <w:tcW w:w="12161" w:type="dxa"/>
          </w:tcPr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1. współpraca w grupie i rozwiązywanie konfliktów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2. komunikacja interpersonalna i asertywność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3. postawa wobec przydzielonych obowiązków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 xml:space="preserve">4. stosunek do przełożonego (nauczyciela) </w:t>
            </w:r>
          </w:p>
          <w:p w:rsidR="00120975" w:rsidRPr="00120975" w:rsidRDefault="00120975" w:rsidP="00D4370E">
            <w:pPr>
              <w:rPr>
                <w:rFonts w:ascii="Arial" w:hAnsi="Arial" w:cs="Arial"/>
              </w:rPr>
            </w:pPr>
            <w:r w:rsidRPr="00120975">
              <w:rPr>
                <w:rFonts w:ascii="Arial" w:hAnsi="Arial" w:cs="Arial"/>
              </w:rPr>
              <w:t>5. gotowość do podjęcia pracy (wykonania zadania).</w:t>
            </w:r>
          </w:p>
        </w:tc>
      </w:tr>
    </w:tbl>
    <w:p w:rsidR="00120975" w:rsidRPr="00120975" w:rsidRDefault="00120975" w:rsidP="00120975">
      <w:pPr>
        <w:rPr>
          <w:rFonts w:ascii="Arial" w:hAnsi="Arial" w:cs="Arial"/>
        </w:rPr>
      </w:pPr>
    </w:p>
    <w:p w:rsidR="00120975" w:rsidRPr="00120975" w:rsidRDefault="00120975" w:rsidP="00384C1C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Zasady sprawdzania, oceniania osiągnięć i postępów uczniów: 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lastRenderedPageBreak/>
        <w:t>Podstawą oceny jest zakres realizacji wymagań edukacyjnych określonych i podanych przez nauczyciela na początku roku;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O sposobie (metodach i formach, zasadach) sprawdzania wiadomości i umiejętności uczniowie i rodzice są informowani na początku roku.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Sprawdzanie osiągnięć i postępów odbywa się z zachowaniem zasad: obiektywizm, jawność, indywidualizacja, konsekwencja, systematyczność;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Uczeń oceniany jest za swoje osiągnięcia w nauce (wiedza i umiejętności;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Uczeń ma obowiązek czynnie uczestniczyć w lekcjach. W razie nieobecności, ma obowiązek uzupełnienia wiedzy i umiejętności realizowanych na lekcji.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Zaplanowane przez nauczyciela formy sprawdzające są obowiązkowe. Uczeń nieobecny na sprawdzianie/ kartkówce z powodów usprawiedliwionych ma obowiązek przystąpić do sprawdzianu na pierwszej lekcji po powrocie do szkoły. 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Każdy dział programowy może kończyć się pracą pisemną lub testem zapowiedzianym 7 dni przed terminem sprawdzianu;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Odpowiedź ustna, krótkie kartkówki i testy nie podlegają poprawie;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Termin oddania sprawdzonych prac nie może być dłuższy niż 14 dni, w wyjątkowych przypadkach termin może ulec wydłużeniu. Termin ten nie obowiązuje w przypadku innych prac niż sprawdziany i testy.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Uczeń ma prawo do oceny za dodatkowo i nadprogramowo wykonaną pracę (chęć wykonania takiej pracy należy uzgodnić z nauczycielem).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Prowadzenie zeszytu jest obowiązkowe, chyba że nauczyciel wskaże inną formę; 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Na lekcjach będą uwzględniane „szczęśliwe numerki”, nie dotyczy to zwolnień z pisania sprawdzianów, lekcji powtórzeniowych oraz form, w których bierze udział cała grupa/klasa.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Ocena śródroczna i roczna jest wystawiana przez nauczyciela w oparciu o średnią ważoną ocen cząstkowych. 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Jeżeli uczeń opuścił 50% zajęć i brak jest podstaw do wystawienia oceny śródrocznej/rocznej nie jest klasyfikowany. Nauczyciel decyduje o nieklasyfikowaniu ucznia.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Uczeń za udział w ćwiczeniach praktycznych z wykonaniem otrzymuje ocenę cząstkową z wagą 1. Na ocenę cząstkową z ćwiczeń składają się wiedza ucznia, jego umiejętności, przestrzeganie przepisów bhp i </w:t>
      </w:r>
      <w:proofErr w:type="spellStart"/>
      <w:r w:rsidRPr="00120975">
        <w:rPr>
          <w:rFonts w:ascii="Arial" w:hAnsi="Arial" w:cs="Arial"/>
        </w:rPr>
        <w:t>ppoż</w:t>
      </w:r>
      <w:proofErr w:type="spellEnd"/>
      <w:r w:rsidRPr="00120975">
        <w:rPr>
          <w:rFonts w:ascii="Arial" w:hAnsi="Arial" w:cs="Arial"/>
        </w:rPr>
        <w:t>, posiadanie odzieży ochronnej/stroju służbowego oraz jego kompetencje i postawa społeczna.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Uczeń ma obowiązek posiadać odzież ochronną/strój służbowy odpowiednio do zawodu (kucharz, kelner) i zgodnie z wymaganiami edukacyjnymi. Nauczyciele poszczególnych przedmiotów określają elementy odzieży wg zasad bhp.</w:t>
      </w:r>
    </w:p>
    <w:p w:rsidR="00120975" w:rsidRPr="00120975" w:rsidRDefault="00120975" w:rsidP="00384C1C">
      <w:pPr>
        <w:pStyle w:val="Akapitzlist"/>
        <w:numPr>
          <w:ilvl w:val="1"/>
          <w:numId w:val="20"/>
        </w:numPr>
        <w:tabs>
          <w:tab w:val="left" w:pos="993"/>
        </w:tabs>
        <w:suppressAutoHyphens w:val="0"/>
        <w:autoSpaceDN/>
        <w:spacing w:after="160" w:line="259" w:lineRule="auto"/>
        <w:ind w:left="567" w:firstLine="0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lastRenderedPageBreak/>
        <w:t>Uczeń za drastyczne naruszenie zasad bhp, niewłaściwe zachowanie oraz opuszczenie pracowni technologicznej i obsługi konsumenta podczas trwania ćwiczeń, bez zgody nauczyciela, otrzymuje ocenę niedostateczną (porzucenie stanowiska pracy).</w:t>
      </w:r>
    </w:p>
    <w:p w:rsidR="00120975" w:rsidRPr="00120975" w:rsidRDefault="00120975" w:rsidP="00120975">
      <w:pPr>
        <w:pStyle w:val="Akapitzlist"/>
        <w:tabs>
          <w:tab w:val="left" w:pos="993"/>
        </w:tabs>
        <w:ind w:left="567"/>
        <w:rPr>
          <w:rFonts w:ascii="Arial" w:hAnsi="Arial" w:cs="Arial"/>
        </w:rPr>
      </w:pPr>
    </w:p>
    <w:p w:rsidR="00120975" w:rsidRPr="00120975" w:rsidRDefault="00120975" w:rsidP="00384C1C">
      <w:pPr>
        <w:pStyle w:val="Akapitzlist"/>
        <w:numPr>
          <w:ilvl w:val="0"/>
          <w:numId w:val="14"/>
        </w:numPr>
        <w:suppressAutoHyphens w:val="0"/>
        <w:autoSpaceDN/>
        <w:spacing w:after="160" w:line="259" w:lineRule="auto"/>
        <w:ind w:left="567" w:hanging="567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Ogólne kryteria oceniania na poszczególne stopnie:</w:t>
      </w:r>
    </w:p>
    <w:p w:rsidR="00120975" w:rsidRPr="00120975" w:rsidRDefault="00120975" w:rsidP="00120975">
      <w:pPr>
        <w:pStyle w:val="Akapitzlist"/>
        <w:ind w:left="567"/>
        <w:jc w:val="both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Uczeń uzyskuje odpowiednią ocenę w zależności od spełnienia określonych wymagań edukacyjnych. Ustala się następujące kryteria wymagań edukacyjnych na poszczególne stopnie szkolne obowiązujące przy ocenia bieżącej oraz ocenie klasyfikacyjnej śródrocznej i rocznej: </w:t>
      </w:r>
    </w:p>
    <w:p w:rsidR="00120975" w:rsidRPr="00120975" w:rsidRDefault="00120975" w:rsidP="00384C1C">
      <w:pPr>
        <w:pStyle w:val="Akapitzlist"/>
        <w:numPr>
          <w:ilvl w:val="0"/>
          <w:numId w:val="18"/>
        </w:numPr>
        <w:suppressAutoHyphens w:val="0"/>
        <w:autoSpaceDN/>
        <w:ind w:left="1418" w:hanging="567"/>
        <w:contextualSpacing/>
        <w:jc w:val="both"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50 % poziomu podstawowego – ocena dopuszczająca</w:t>
      </w:r>
    </w:p>
    <w:p w:rsidR="00120975" w:rsidRPr="00120975" w:rsidRDefault="00120975" w:rsidP="00384C1C">
      <w:pPr>
        <w:pStyle w:val="Akapitzlist"/>
        <w:numPr>
          <w:ilvl w:val="0"/>
          <w:numId w:val="18"/>
        </w:numPr>
        <w:suppressAutoHyphens w:val="0"/>
        <w:autoSpaceDN/>
        <w:ind w:left="1418" w:hanging="567"/>
        <w:contextualSpacing/>
        <w:jc w:val="both"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90 % poziomu podstawowego – ocena dostateczna</w:t>
      </w:r>
    </w:p>
    <w:p w:rsidR="00120975" w:rsidRPr="00120975" w:rsidRDefault="00120975" w:rsidP="00384C1C">
      <w:pPr>
        <w:pStyle w:val="Akapitzlist"/>
        <w:numPr>
          <w:ilvl w:val="0"/>
          <w:numId w:val="18"/>
        </w:numPr>
        <w:suppressAutoHyphens w:val="0"/>
        <w:autoSpaceDN/>
        <w:ind w:left="1418" w:hanging="567"/>
        <w:contextualSpacing/>
        <w:jc w:val="both"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90 % poziomu podstawowego i 50 % poziomu ponadpodstawowego – ocena dobra</w:t>
      </w:r>
    </w:p>
    <w:p w:rsidR="00120975" w:rsidRPr="00120975" w:rsidRDefault="00120975" w:rsidP="00384C1C">
      <w:pPr>
        <w:pStyle w:val="Akapitzlist"/>
        <w:numPr>
          <w:ilvl w:val="0"/>
          <w:numId w:val="18"/>
        </w:numPr>
        <w:suppressAutoHyphens w:val="0"/>
        <w:autoSpaceDN/>
        <w:ind w:left="1418" w:hanging="567"/>
        <w:contextualSpacing/>
        <w:jc w:val="both"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90 % poziomu podstawowego i 90 % poziomu ponadpodstawowego – ocena bardzo dobra</w:t>
      </w:r>
    </w:p>
    <w:p w:rsidR="00120975" w:rsidRPr="00120975" w:rsidRDefault="00120975" w:rsidP="00120975">
      <w:pPr>
        <w:pStyle w:val="Akapitzlist"/>
        <w:ind w:left="567"/>
        <w:rPr>
          <w:rFonts w:ascii="Arial" w:hAnsi="Arial" w:cs="Arial"/>
        </w:rPr>
      </w:pPr>
    </w:p>
    <w:p w:rsidR="00120975" w:rsidRPr="00120975" w:rsidRDefault="00120975" w:rsidP="00384C1C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Stopień celujący – otrzymuje uczeń, który posiada wiedzę i umiejętności znacznie wykraczające poza program nauczania. Jego wiedza jest pełna z poziomów P i PP określonych w wymaganiach edukacyjnych. Biegle posługuje się zdobytymi wiadomościami, samodzielnie rozwiązuje zadania o bardzo wysokim stopniu trudności oraz swobodnie analizuje i wyciąga wnioski. Na bieżąco interesuje się specjalistyczną problematyką z przedmiotu, poruszaną w różnych źródłach popularnonaukowych. Osiąga sukcesy w konkursach i olimpiadach interdyscyplinarnych. </w:t>
      </w:r>
    </w:p>
    <w:p w:rsidR="00120975" w:rsidRPr="00120975" w:rsidRDefault="00120975" w:rsidP="00384C1C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Stopień bardzo dobry – otrzymuje uczeń, który w pełni opanował zakres wiedzy i umiejętności określony programem nauczania z poziomów P i PP określonych w wymaganiach edukacyjnych. Zasób jego wiedzy pozwala mu na wykorzystanie jej do rozwiązywania zadań i problemów zaistniałych przypadkowo, wynikających często ze swobodnego rozważania i analizy. Samodzielnie stosuje wiadomości i interpretuje zdobytą wiedzę w praktyce. Systematyczny, aktywny na lekcji i bardzo dobry organizator. Poprawnie prezentuje utrwaloną wiedzę i umiejętności. </w:t>
      </w:r>
    </w:p>
    <w:p w:rsidR="00120975" w:rsidRPr="00120975" w:rsidRDefault="00120975" w:rsidP="00384C1C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Stopień dobry – otrzymuje uczeń, który opanował wiadomości określone programem nauczania, jego wiedza jest z poziomu P i ma niewielkie braki z poziomu PP określonych w wymaganiach edukacyjnych. Potrafi właściwie interpretować problemy poruszane na zajęciach przez nauczyciela, samodzielne lub przy niewielkiej pomocy nauczyciela rozwiązuje i wykonuje zadania teoretyczne, jak i praktyczne. Umie poprawnie wykorzystać wiedzę teoretyczną w praktyce. Uczeń samodzielnie rozwiązuje zadania o średnim stopniu trudności, umie zastosować posiadaną wiedzę do rozwiązywania zadań i problemów w nowych sytuacjach. Cechuje go pozytywny stosunek do przedmiotu, aktywna postawa na lekcji oraz dobra współpraca w grupie. Podczas prezentacji wiedzy i umiejętności pojawiają się drobne usterki. Zauważalne są odstępstwa od systematycznej pracy. </w:t>
      </w:r>
    </w:p>
    <w:p w:rsidR="00120975" w:rsidRPr="00120975" w:rsidRDefault="00120975" w:rsidP="00384C1C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lastRenderedPageBreak/>
        <w:t xml:space="preserve">Stopień dostateczny – otrzymuje uczeń, który opanował wiadomości i umiejętności określone programem nauczania na poziomie podstawowym. Zna najważniejsze zagadnienia (posiada wiedzę z poziomu P określonego w wymaganiach edukacyjnych). Potrafi przy pomocy nauczyciela rozwiązać zadania zarówno teoretyczne, jak i praktyczne o średnim stopniu trudności. Uczeń posiada podstawową wiedzę i potrafi ją wykorzystać w rozwiązywaniu tylko typowych zadań. Potrafi przygotować stanowisko pracy i stosuje zasady wykonania zadania. Jest aktywny sporadycznie. Uczeń posiada pewne braki w materiale bieżącym. Uczeń prezentuje wiedzę i umiejętności z usterkami i wykazuje częste odstępstwa od systematycznej pracy. </w:t>
      </w:r>
    </w:p>
    <w:p w:rsidR="00120975" w:rsidRPr="00120975" w:rsidRDefault="00120975" w:rsidP="00384C1C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 xml:space="preserve">Stopień dopuszczający – otrzymuje uczeń, który posiada wiedzę niezbędną do realizacji celów przedmiotu i koniecznej do dalszego kształcenia (zakres wiedzy z poziomu P określonego w wymaganiach edukacyjnych), ma problemy z opanowaniem wymagań edukacyjnych, które nie przekreślają jednak możliwości uzyskania przez ucznia podstawowej wiedzy i umiejętności. Uczeń radzi sobie z zadaniami o bardzo małym stopniu trudności przy pomocy nauczyciela. Zna podstawowe pojęcia, najważniejsze zagadnienia i umiejętności przedmiotowe. Potrafi pracować bezpiecznie i higienicznie. Uczeń jest niesystematyczny i bardzo mało aktywny.  </w:t>
      </w:r>
    </w:p>
    <w:p w:rsidR="00120975" w:rsidRPr="00120975" w:rsidRDefault="00120975" w:rsidP="00384C1C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120975">
        <w:rPr>
          <w:rFonts w:ascii="Arial" w:hAnsi="Arial" w:cs="Arial"/>
        </w:rPr>
        <w:t>Stopień niedostateczny – otrzymuje uczeń, który nie spełnia kryteriów określonych na ocenę dopuszczającą (zakres wiedzy z poziomu P określonego w wymaganiach edukacyjnych), ma duże braki w wiadomościach i umiejętnościach, które uniemożliwiają dalsze zdobywanie kompetencji z tego przedmiotu, kontynuację nauki lub ukończenie szkoły. Uczeń nie zna podstawowych pojęć, zasad i nie potrafi wykonać zadań o elementarnym stopniu trudności. Bierna postawa ucznia na lekcjach. Brak systematyczności i bardzo poważne usterki przy prezentacji wiedzy i umiejętności. Uczeń nie rozumie treści i nie potrafi stosować wiedzy w praktyce. Bardzo duże braki w trwałości wiedzy i umiejętności. Nie rozumie i nie potrafi wykonać prostych zadań, nawet przy pomocy nauczyciela.</w:t>
      </w:r>
    </w:p>
    <w:p w:rsidR="009D4FB9" w:rsidRDefault="009D4FB9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Default="00120975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Default="00120975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Default="00120975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Default="00120975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Default="00120975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Default="00120975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Default="00120975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Pr="00A43E0B" w:rsidRDefault="00120975" w:rsidP="00351141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4F2E7D" w:rsidRPr="00120975" w:rsidRDefault="00A034D8" w:rsidP="00120975">
      <w:pPr>
        <w:pStyle w:val="Nagwek2"/>
        <w:numPr>
          <w:ilvl w:val="0"/>
          <w:numId w:val="0"/>
        </w:numPr>
        <w:rPr>
          <w:b/>
        </w:rPr>
      </w:pPr>
      <w:bookmarkStart w:id="0" w:name="_Toc24976673"/>
      <w:r w:rsidRPr="007D1485">
        <w:rPr>
          <w:b/>
        </w:rPr>
        <w:lastRenderedPageBreak/>
        <w:t>B</w:t>
      </w:r>
      <w:r w:rsidR="00353ED2" w:rsidRPr="007D1485">
        <w:rPr>
          <w:b/>
        </w:rPr>
        <w:t>EZPIECZEŃSTWO I HIGIENA PRACY W GASTRONOMII</w:t>
      </w:r>
      <w:bookmarkEnd w:id="0"/>
    </w:p>
    <w:tbl>
      <w:tblPr>
        <w:tblW w:w="141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962"/>
        <w:gridCol w:w="1417"/>
        <w:gridCol w:w="3134"/>
        <w:gridCol w:w="3260"/>
        <w:gridCol w:w="1559"/>
      </w:tblGrid>
      <w:tr w:rsidR="00A034D8" w:rsidRPr="00A43E0B" w:rsidTr="00863024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F34F2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/>
              </w:rPr>
              <w:t>E</w:t>
            </w:r>
            <w:r w:rsidR="00F34F21">
              <w:rPr>
                <w:rFonts w:ascii="Arial" w:hAnsi="Arial" w:cs="Arial"/>
                <w:b/>
              </w:rPr>
              <w:t>tap realizacji</w:t>
            </w:r>
          </w:p>
        </w:tc>
      </w:tr>
      <w:tr w:rsidR="00A034D8" w:rsidRPr="00A43E0B" w:rsidTr="0086302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</w:rPr>
              <w:t>Podstawowe</w:t>
            </w:r>
          </w:p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</w:rPr>
              <w:t>Ponadpodstawowe</w:t>
            </w:r>
          </w:p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4D8" w:rsidRPr="00A43E0B" w:rsidRDefault="00A034D8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/>
              </w:rPr>
              <w:t>K</w:t>
            </w:r>
            <w:r w:rsidR="00AA3061">
              <w:rPr>
                <w:rFonts w:ascii="Arial" w:hAnsi="Arial" w:cs="Arial"/>
                <w:b/>
              </w:rPr>
              <w:t>lasa</w:t>
            </w: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Organizacja pracy zgodnie z bhp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Terminologia związana z zasadami bhp w gastronomii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5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krajowe i unijne akty prawne w zakresie bhp  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regulaminy stosowane w gastronomii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definiować pojęcie wypadku przy pracy i</w:t>
            </w:r>
            <w:r w:rsidR="00DD5957">
              <w:rPr>
                <w:rFonts w:ascii="Arial" w:hAnsi="Arial" w:cs="Arial"/>
              </w:rPr>
              <w:t xml:space="preserve"> </w:t>
            </w:r>
            <w:r w:rsidRPr="00A43E0B">
              <w:rPr>
                <w:rFonts w:ascii="Arial" w:hAnsi="Arial" w:cs="Arial"/>
              </w:rPr>
              <w:t>choroby zawodowej, pojęcia związane z ochroną pracy, ochroną przeciwpożarową i ochroną środowiska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wymienia instytucje zajmujące się bezpieczeństwem ochroną pracy, ochroną przeciwpożarową i ochroną środowiska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bezpiecznego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zachowania się na stanowisku pracy.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Identyfikować akty prawne stosowane w gastronomii związane z bezpieczeństwem życia, zdrowia i mienia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opisać przyczyny i skutki wypadków przy pracy 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przyczyny powstawania najczęstszych chorób zawodowych związanych z pracą kelnera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wyjaśnia związek gastronomii ze środowiskiem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charakteryzuje uprawnienia i zadania instytucji zajmujących się bezpieczeństwem ochroną pracy, ochroną przeciwpożarową i ochroną środowiska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ergonomii na stanowisku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poruszania się w miejscu pracy.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definiować zasady ergonomii przy organizacji stanowiska pracy pracownika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planować pracę zgodnie z zasadami ergonomii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korzystać z instrukcji bezpiecznej obsługi urządzeń i sprzętu stosowanych podczas realizacji zadań zawodowych oraz instrukcji utrzymania porządku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utrzymywać prządek na stanowisku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stosować zasady poruszania się w miejscu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planować pracę zgodnie z zasadami ergonomii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wskazywać optymalne pod względem ergonomii warunki pracy kelnerskiej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oceniać funkcjonalność pomieszczeń zakładu gastronomicznego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</w:t>
            </w: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sanitarno-epidemiologiczne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zasad higieny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wymienia środki ochrony indywidualnej i zbiorowej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używać odzieży ochronnej i sprzętu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czynniki szkodliwe i niebezpieczne dla organizmu człowieka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środki ochrony indywidualnej i zbiorowej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konieczności używania odpowiedniej i wymaganej odzieży i sprzętu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czynniki szkodliwe i niebezpieczne dla organizmu człowieka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skutki oddziaływania czynników szkodliwych i niebezpiecznych na organizm człowieka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Prawna ochrona pracy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Prawa i obowiązki pracownika oraz pracodawcy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prawa i obowiązki pracodawcy i osób na stanowiskach kierowniczych w zakresie </w:t>
            </w:r>
            <w:r w:rsidRPr="00A43E0B">
              <w:rPr>
                <w:rFonts w:ascii="Arial" w:hAnsi="Arial" w:cs="Arial"/>
              </w:rPr>
              <w:lastRenderedPageBreak/>
              <w:t>zapewnienia bezpiecznych i higienicznych i ergonomicznych warunków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obowiązki pracownika w zakresie bhp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rozróżnić dokumenty dotyczące przepisów bezpieczeństwa i higieny pracy oraz ochrony przeciwpożarowej i ochrony środowiska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eastAsia="Arial Unicode MS" w:hAnsi="Arial" w:cs="Arial"/>
              </w:rPr>
            </w:pPr>
            <w:r w:rsidRPr="00A43E0B">
              <w:rPr>
                <w:rFonts w:ascii="Arial" w:eastAsia="Arial Unicode MS" w:hAnsi="Arial" w:cs="Arial"/>
              </w:rPr>
              <w:lastRenderedPageBreak/>
              <w:t>- określić zakres odpowiedzialności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 Unicode MS" w:hAnsi="Arial" w:cs="Arial"/>
              </w:rPr>
              <w:t xml:space="preserve">- określić zakres </w:t>
            </w:r>
            <w:r w:rsidRPr="00A43E0B">
              <w:rPr>
                <w:rFonts w:ascii="Arial" w:hAnsi="Arial" w:cs="Arial"/>
              </w:rPr>
              <w:t xml:space="preserve">odpowiedzialności </w:t>
            </w:r>
            <w:r w:rsidRPr="00A43E0B">
              <w:rPr>
                <w:rFonts w:ascii="Arial" w:hAnsi="Arial" w:cs="Arial"/>
              </w:rPr>
              <w:lastRenderedPageBreak/>
              <w:t>pracodawcy i pracownika pracodawcy i osób na stanowiskach kierowniczych w zakresie zapewnienia bezpiecznych i higienicznych i ergonomicznych warunków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przykłady regulacji w opracowywaniu regulaminów, układów zbiorowych pracy w części dotyczącej warunków pracy, instrukcji obsługi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przykłady regulacji w opracowywaniu regulaminów, układów zbiorowych pracy w części dotyczącej warunków pracy, instrukcji obsługi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konsekwencje nieprzestrzegania prawa w zakresie obowiązków pracodawcy i osób na stanowiskach kierowniczych i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Zagrożenia dla zdrowia, życia i mienia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Pierwsza pomoc w stanach zagrożenia zdrowia i życia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przyczyny wypadków i zagrożeń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wymienia rodzaje czynników szkodliwych niebezpiecznych występujących w środowisku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numery telefonów alarmowych.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stosować zasady udzielania pierwszej pomocy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omówić źródła zagrożeń zdrowia i życia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dobierać sposoby udzielania pierwszej pomocy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charakteryzować i rozróżniać rodzaje czynników szkodliwych niebezpiecznych występujących w środowisku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określać sposoby przeciwdziałania czynnikom szkodliwym w zawodzie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-rozróżnia znaki bezpieczeństwa w celu przeciwdziałania skutkom czynników szkodliwych niebezpiecznych występujących w środowisku pracy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udzielać pierwszej pomocy w stanach zagrożenia życia i zdrowia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Ochrona przeciwpożarowa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zna instrukcje bezpieczeństwa i higieny pracy, przeciwpożarowych oraz stanowiskowych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znać znaki i alarmy stosowane w celu zapewnienia bezpieczeństwa i higieny pracy oraz ochrony przeciwpożarowej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instrukcje bezpieczeństwa i higieny pracy, przeciwpożarowych oraz stanowiskowych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rozróżniać znać znaki i alarmy stosowane w celu zapewnienia bezpieczeństwa i higieny pracy oraz ochrony przeciwpożarowej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wyjaśniać zastosowanie gaśniczych środków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Zagrożenia dla środowiska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przestrzegać zasad ochrony środowiska przy realizacji zadań zawodowych w gastronomii 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segregacji odpadów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zasady ochrony środowiska przy pracy w gastronomii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określać miejsce i sposoby segregacji odpadów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A034D8" w:rsidRPr="00A43E0B" w:rsidTr="00F34F2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Zagrożenia mienia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przestrzegać zasad jednokierunkowego ruchu </w:t>
            </w:r>
            <w:r w:rsidRPr="00A43E0B">
              <w:rPr>
                <w:rFonts w:ascii="Arial" w:hAnsi="Arial" w:cs="Arial"/>
              </w:rPr>
              <w:lastRenderedPageBreak/>
              <w:t>obsługi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określić zasadę warunkowego zaufania do zachowania gościa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określić zasadę postępowania z rzeczami pozostawionymi przez gościa 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RODO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omówić zasady prawidłowego poruszania się </w:t>
            </w:r>
            <w:r w:rsidRPr="00A43E0B">
              <w:rPr>
                <w:rFonts w:ascii="Arial" w:hAnsi="Arial" w:cs="Arial"/>
              </w:rPr>
              <w:lastRenderedPageBreak/>
              <w:t>na sali konsumenckiej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przewidzieć zachowanie gościa podczas obsługi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zasady postępowania z rzeczami pozostawionymi przez gościa</w:t>
            </w: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przestrzegać RODO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A034D8" w:rsidRPr="00A43E0B" w:rsidRDefault="00A034D8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C098B" w:rsidRPr="00A43E0B" w:rsidTr="00F34F21">
        <w:trPr>
          <w:trHeight w:val="3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lastRenderedPageBreak/>
              <w:t>RAZEM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8B" w:rsidRPr="00A43E0B" w:rsidRDefault="00BC098B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</w:tr>
    </w:tbl>
    <w:p w:rsidR="00A034D8" w:rsidRDefault="00A034D8" w:rsidP="00A034D8">
      <w:pPr>
        <w:spacing w:line="360" w:lineRule="auto"/>
        <w:jc w:val="both"/>
        <w:rPr>
          <w:rFonts w:ascii="Arial" w:hAnsi="Arial" w:cs="Arial"/>
          <w:b/>
        </w:rPr>
      </w:pPr>
    </w:p>
    <w:p w:rsidR="00120975" w:rsidRPr="00A43E0B" w:rsidRDefault="00120975" w:rsidP="00A034D8">
      <w:pPr>
        <w:spacing w:line="360" w:lineRule="auto"/>
        <w:jc w:val="both"/>
        <w:rPr>
          <w:rFonts w:ascii="Arial" w:hAnsi="Arial" w:cs="Arial"/>
          <w:b/>
        </w:rPr>
      </w:pPr>
    </w:p>
    <w:p w:rsidR="00044A41" w:rsidRPr="00A43E0B" w:rsidRDefault="00044A41" w:rsidP="00120975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1" w:name="_Toc24976674"/>
      <w:r w:rsidRPr="007D1485">
        <w:rPr>
          <w:b/>
        </w:rPr>
        <w:t>TECHNOLOGIA GASTRONOMICZNA</w:t>
      </w:r>
      <w:bookmarkEnd w:id="1"/>
    </w:p>
    <w:tbl>
      <w:tblPr>
        <w:tblW w:w="1442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409"/>
        <w:gridCol w:w="1135"/>
        <w:gridCol w:w="3652"/>
        <w:gridCol w:w="3294"/>
        <w:gridCol w:w="1701"/>
      </w:tblGrid>
      <w:tr w:rsidR="00044A41" w:rsidRPr="00A43E0B" w:rsidTr="0086302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F34F2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Etap realizacji</w:t>
            </w:r>
          </w:p>
        </w:tc>
      </w:tr>
      <w:tr w:rsidR="00044A41" w:rsidRPr="00A43E0B" w:rsidTr="00863024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044A41" w:rsidRPr="00945D17" w:rsidRDefault="00044A41" w:rsidP="00863024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A41" w:rsidRPr="00945D17" w:rsidRDefault="00012AF5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Klasa</w:t>
            </w:r>
          </w:p>
        </w:tc>
      </w:tr>
      <w:tr w:rsidR="00044A41" w:rsidRPr="00A43E0B" w:rsidTr="00012AF5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Produkty i półprodukty w gastronomii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Klasyfikacja i ocena towaroznawcza produktów i półproduktów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1" w:rsidRPr="00A43E0B" w:rsidRDefault="00351141" w:rsidP="00351141">
            <w:pPr>
              <w:pStyle w:val="Standard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rozpoznawać surowce i półprodukty w zależności od zastosowania w gastronomii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oceniać ocenę organoleptyczną produktów stosowanych w gastronomii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rozróżniać metody utrwalania żywności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wykorzystywać surowce i półprodukty do sporządzania potraw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dokonywać oceny organoleptycznej produktów stosowanych w gastronomii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zastosować metody utrwalania żywności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</w:t>
            </w:r>
          </w:p>
        </w:tc>
      </w:tr>
      <w:tr w:rsidR="00044A41" w:rsidRPr="00A43E0B" w:rsidTr="00012AF5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Czynności wykonywane przy obróbce wstępnej i właściwej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351141" w:rsidP="00B3702F">
            <w:pPr>
              <w:pStyle w:val="Standard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rozróżniać podstawowe procesy technologiczne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opisywać nowoczesne metody sporządzania potraw i napojów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-stosować podstawowe procesy technologiczne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-planować proces technologiczny sporządzania potraw i napojów zgodnie z recepturą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</w:t>
            </w:r>
          </w:p>
        </w:tc>
      </w:tr>
      <w:tr w:rsidR="00044A41" w:rsidRPr="00A43E0B" w:rsidTr="00012AF5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Zapoznanie się z procesami technologicznym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Przygotowanie potraw i napojów na gorąco i zimno w tym potraw charakterystycznych dla kuchni polskiej i kuchni obcych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351141" w:rsidP="00B3702F">
            <w:pPr>
              <w:pStyle w:val="Standard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potrawy i napoje przygotowane na zimno i gorąco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sporządzić prostą potrawę według przepisu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skutki wpływu temperatury na potrawy poddane obróbce termicznej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sposoby przygotowania potraw i napojów na zimno i gorąco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poszczególne potrawy i zmiany jakie w nich zachodzą pod wpływem temperatury w czasie obróbki termicznej</w:t>
            </w:r>
          </w:p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sporządzić zadane potrawy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</w:t>
            </w:r>
          </w:p>
        </w:tc>
      </w:tr>
      <w:tr w:rsidR="00044A41" w:rsidRPr="00A43E0B" w:rsidTr="00012AF5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Dodatki przy sporządzaniu potraw i napojów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35114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ind w:left="122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dodatki stosowane w gotowych potrawach</w:t>
            </w:r>
          </w:p>
          <w:p w:rsidR="00044A41" w:rsidRPr="00A43E0B" w:rsidRDefault="00044A41" w:rsidP="00BC5873">
            <w:pPr>
              <w:pStyle w:val="Standard"/>
              <w:ind w:left="122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cel stosowania dodatków do potraw w żywieniu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ind w:left="122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dodatki, ich rolę i sposoby stosowania w gotowych potrawach</w:t>
            </w:r>
          </w:p>
          <w:p w:rsidR="00044A41" w:rsidRPr="00A43E0B" w:rsidRDefault="00044A41" w:rsidP="00BC5873">
            <w:pPr>
              <w:pStyle w:val="Standard"/>
              <w:ind w:left="122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cel stosowania dodatków do potraw w żywieniu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</w:t>
            </w:r>
          </w:p>
        </w:tc>
      </w:tr>
      <w:tr w:rsidR="00044A41" w:rsidRPr="00A43E0B" w:rsidTr="00012AF5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351141" w:rsidP="00BC587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A41" w:rsidRPr="00A43E0B" w:rsidRDefault="00044A41" w:rsidP="00BC5873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44A41" w:rsidRDefault="00044A41" w:rsidP="00044A41">
      <w:pPr>
        <w:pStyle w:val="Standard"/>
        <w:rPr>
          <w:rFonts w:ascii="Arial" w:hAnsi="Arial" w:cs="Arial"/>
        </w:rPr>
      </w:pPr>
    </w:p>
    <w:p w:rsidR="00120975" w:rsidRDefault="00120975" w:rsidP="007D1485">
      <w:pPr>
        <w:pStyle w:val="Nagwek2"/>
        <w:numPr>
          <w:ilvl w:val="0"/>
          <w:numId w:val="0"/>
        </w:numPr>
        <w:rPr>
          <w:b/>
        </w:rPr>
      </w:pPr>
      <w:bookmarkStart w:id="2" w:name="_Toc24976675"/>
    </w:p>
    <w:p w:rsidR="004F2E7D" w:rsidRPr="00120975" w:rsidRDefault="002608E3" w:rsidP="00120975">
      <w:pPr>
        <w:pStyle w:val="Nagwek2"/>
        <w:numPr>
          <w:ilvl w:val="0"/>
          <w:numId w:val="0"/>
        </w:numPr>
        <w:rPr>
          <w:b/>
        </w:rPr>
      </w:pPr>
      <w:r w:rsidRPr="007D1485">
        <w:rPr>
          <w:b/>
        </w:rPr>
        <w:t>WYPOSAŻENIE TECHNICZNE</w:t>
      </w:r>
      <w:bookmarkEnd w:id="2"/>
    </w:p>
    <w:tbl>
      <w:tblPr>
        <w:tblW w:w="142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409"/>
        <w:gridCol w:w="1135"/>
        <w:gridCol w:w="3652"/>
        <w:gridCol w:w="3436"/>
        <w:gridCol w:w="1364"/>
      </w:tblGrid>
      <w:tr w:rsidR="002608E3" w:rsidRPr="00A43E0B" w:rsidTr="0086302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F34F2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945D17">
              <w:rPr>
                <w:rFonts w:ascii="Arial" w:hAnsi="Arial" w:cs="Arial"/>
                <w:b/>
                <w:color w:val="000000"/>
              </w:rPr>
              <w:t>Etap realizacji</w:t>
            </w:r>
          </w:p>
        </w:tc>
      </w:tr>
      <w:tr w:rsidR="002608E3" w:rsidRPr="00A43E0B" w:rsidTr="00863024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2608E3" w:rsidRPr="00945D17" w:rsidRDefault="002608E3" w:rsidP="00863024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3" w:rsidRPr="00945D17" w:rsidRDefault="00F34F21" w:rsidP="00863024">
            <w:pPr>
              <w:pStyle w:val="Standard"/>
              <w:ind w:left="11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Klasa</w:t>
            </w:r>
          </w:p>
        </w:tc>
      </w:tr>
      <w:tr w:rsidR="002608E3" w:rsidRPr="00A43E0B" w:rsidTr="00BC5873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Maszyny i urządzenia w gastronomii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Zastosowanie maszyn i urządzeń w produkcji potraw i napojów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351141" w:rsidP="00B3702F">
            <w:pPr>
              <w:pStyle w:val="Standard"/>
              <w:ind w:lef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proofErr w:type="gramStart"/>
            <w:r w:rsidRPr="00A43E0B">
              <w:rPr>
                <w:rFonts w:ascii="Arial" w:hAnsi="Arial" w:cs="Arial"/>
              </w:rPr>
              <w:t>.</w:t>
            </w:r>
            <w:r w:rsidR="00B26521" w:rsidRPr="00A43E0B">
              <w:rPr>
                <w:rFonts w:ascii="Arial" w:hAnsi="Arial" w:cs="Arial"/>
              </w:rPr>
              <w:t>-</w:t>
            </w:r>
            <w:proofErr w:type="gramEnd"/>
            <w:r w:rsidRPr="00A43E0B">
              <w:rPr>
                <w:rFonts w:ascii="Arial" w:hAnsi="Arial" w:cs="Arial"/>
              </w:rPr>
              <w:t>klasyfikować maszyny i urządzenia występujące w gastronomi</w:t>
            </w:r>
          </w:p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</w:t>
            </w:r>
            <w:r w:rsidR="002608E3" w:rsidRPr="00A43E0B">
              <w:rPr>
                <w:rFonts w:ascii="Arial" w:hAnsi="Arial" w:cs="Arial"/>
              </w:rPr>
              <w:t>ozróżniać drobny sprzęt stosowany do sporządzania potraw i napojów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</w:t>
            </w:r>
            <w:r w:rsidR="002608E3" w:rsidRPr="00A43E0B">
              <w:rPr>
                <w:rFonts w:ascii="Arial" w:hAnsi="Arial" w:cs="Arial"/>
              </w:rPr>
              <w:t xml:space="preserve"> obsługiwać maszyny i urządzenia stosowane w gastronomii</w:t>
            </w:r>
          </w:p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="002608E3" w:rsidRPr="00A43E0B">
              <w:rPr>
                <w:rFonts w:ascii="Arial" w:hAnsi="Arial" w:cs="Arial"/>
              </w:rPr>
              <w:t>dobierać drobny sprzęt do sporządzania potraw i napojów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C84ADB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Sprzęt specjalistyczny używany na stanowisku pracy kelnera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351141" w:rsidP="00B3702F">
            <w:pPr>
              <w:pStyle w:val="Standard"/>
              <w:ind w:lef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</w:t>
            </w:r>
            <w:r w:rsidR="002608E3" w:rsidRPr="00A43E0B">
              <w:rPr>
                <w:rFonts w:ascii="Arial" w:hAnsi="Arial" w:cs="Arial"/>
              </w:rPr>
              <w:t xml:space="preserve"> rozpoznawać sprzęt specjalistyczny.</w:t>
            </w:r>
          </w:p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="002608E3" w:rsidRPr="00A43E0B">
              <w:rPr>
                <w:rFonts w:ascii="Arial" w:hAnsi="Arial" w:cs="Arial"/>
              </w:rPr>
              <w:t>opisywać przeznaczenie danego sprzętu specjalistycznego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</w:t>
            </w:r>
            <w:r w:rsidR="002608E3" w:rsidRPr="00A43E0B">
              <w:rPr>
                <w:rFonts w:ascii="Arial" w:hAnsi="Arial" w:cs="Arial"/>
              </w:rPr>
              <w:t xml:space="preserve"> scharakteryzować sprzęt specjalistyczny</w:t>
            </w:r>
          </w:p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</w:t>
            </w:r>
            <w:r w:rsidR="002608E3" w:rsidRPr="00A43E0B">
              <w:rPr>
                <w:rFonts w:ascii="Arial" w:hAnsi="Arial" w:cs="Arial"/>
              </w:rPr>
              <w:t xml:space="preserve"> zastosować sprzęt specjalistyczny przy produkcji potraw i napojów</w:t>
            </w:r>
          </w:p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BC5873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351141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Charakterystyka zakładów gastronomicznych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Rodzaje zakładów gastronomicznych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351141" w:rsidP="00B3702F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Wymienić rodzaje zakładów gastronomicznych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="002608E3" w:rsidRPr="00A43E0B">
              <w:rPr>
                <w:rFonts w:ascii="Arial" w:hAnsi="Arial" w:cs="Arial"/>
              </w:rPr>
              <w:t>scharakteryzować rodzaje zakładów gastronomicznych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BC5873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Układ funkcjonalny zakładu gastronomicznego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351141" w:rsidP="00B3702F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Wymienić części zakładu gastronomicznego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</w:t>
            </w:r>
            <w:r w:rsidR="00B26521" w:rsidRPr="00A43E0B">
              <w:rPr>
                <w:rFonts w:ascii="Arial" w:hAnsi="Arial" w:cs="Arial"/>
              </w:rPr>
              <w:t>-</w:t>
            </w:r>
            <w:r w:rsidRPr="00A43E0B">
              <w:rPr>
                <w:rFonts w:ascii="Arial" w:hAnsi="Arial" w:cs="Arial"/>
              </w:rPr>
              <w:t>scharakteryzować poszczególne części zakładu gastronomicznego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BC5873"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Jakość zdrowotna żywności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Zabezpieczanie jakości zdrowotnej żywności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351141" w:rsidP="00B3702F">
            <w:pPr>
              <w:pStyle w:val="Standard"/>
              <w:ind w:lef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rozróżniania systemy zarządzania jakością i bezpieczeństwa zdrowotnego żywności i żywienia oraz wymienia zasad zrównoważonego rozwoju w gastronomii.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B26521" w:rsidP="00B3702F">
            <w:pPr>
              <w:pStyle w:val="Standard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="002608E3" w:rsidRPr="00A43E0B">
              <w:rPr>
                <w:rFonts w:ascii="Arial" w:hAnsi="Arial" w:cs="Arial"/>
              </w:rPr>
              <w:t>Charakteryzuje systemy zarządzania jakością i bezpieczeństwa zdrowotnego żywności i żywienia oraz przestrzega zasad zrównoważonego rozwoju w gastronomii.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C3A21" w:rsidP="00B3702F">
            <w:pPr>
              <w:pStyle w:val="Standard"/>
              <w:ind w:left="113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2608E3" w:rsidRPr="00A43E0B" w:rsidTr="00BC5873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351141" w:rsidP="00B3702F">
            <w:pPr>
              <w:pStyle w:val="Standard"/>
              <w:ind w:lef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608E3" w:rsidRPr="00A43E0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snapToGrid w:val="0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snapToGrid w:val="0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3" w:rsidRPr="00A43E0B" w:rsidRDefault="002608E3" w:rsidP="00B3702F">
            <w:pPr>
              <w:pStyle w:val="Standard"/>
              <w:snapToGrid w:val="0"/>
              <w:ind w:left="113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608E3" w:rsidRPr="00A43E0B" w:rsidRDefault="002608E3" w:rsidP="002608E3">
      <w:pPr>
        <w:pStyle w:val="Standard"/>
        <w:spacing w:line="360" w:lineRule="auto"/>
        <w:rPr>
          <w:rFonts w:ascii="Arial" w:hAnsi="Arial" w:cs="Arial"/>
        </w:rPr>
      </w:pPr>
    </w:p>
    <w:p w:rsidR="00120975" w:rsidRDefault="00120975" w:rsidP="007D1485">
      <w:pPr>
        <w:pStyle w:val="Nagwek2"/>
        <w:numPr>
          <w:ilvl w:val="0"/>
          <w:numId w:val="0"/>
        </w:numPr>
        <w:rPr>
          <w:b/>
        </w:rPr>
      </w:pPr>
      <w:bookmarkStart w:id="3" w:name="_Toc24976676"/>
    </w:p>
    <w:p w:rsidR="004F2E7D" w:rsidRPr="00120975" w:rsidRDefault="00E6561A" w:rsidP="00120975">
      <w:pPr>
        <w:pStyle w:val="Nagwek2"/>
        <w:numPr>
          <w:ilvl w:val="0"/>
          <w:numId w:val="0"/>
        </w:numPr>
        <w:rPr>
          <w:b/>
        </w:rPr>
      </w:pPr>
      <w:r w:rsidRPr="007D1485">
        <w:rPr>
          <w:b/>
        </w:rPr>
        <w:t>ZASADY ŻYWIENIA</w:t>
      </w:r>
      <w:bookmarkEnd w:id="3"/>
    </w:p>
    <w:tbl>
      <w:tblPr>
        <w:tblW w:w="142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2409"/>
        <w:gridCol w:w="1135"/>
        <w:gridCol w:w="3652"/>
        <w:gridCol w:w="3436"/>
        <w:gridCol w:w="1364"/>
      </w:tblGrid>
      <w:tr w:rsidR="00E6561A" w:rsidRPr="00A43E0B" w:rsidTr="0086302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F34F21" w:rsidP="00863024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 w:rsidRPr="00945D17">
              <w:rPr>
                <w:rFonts w:ascii="Arial" w:hAnsi="Arial" w:cs="Arial"/>
                <w:b/>
                <w:color w:val="000000"/>
              </w:rPr>
              <w:t>Etap realizacji</w:t>
            </w:r>
          </w:p>
        </w:tc>
      </w:tr>
      <w:tr w:rsidR="00E6561A" w:rsidRPr="00A43E0B" w:rsidTr="00863024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F34F21" w:rsidP="00863024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Klasa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Składniki pokarmowe w żywieniu i dietetyce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Charakterystyka poszczególnych składników pokarmowych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wymienić składniki odżywcze występujących w potrawach i środkach spożywczych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scharakteryzować składniki odżywcze żywności.</w:t>
            </w: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omówić rolę składników odżywczych w żywieniu i ich reakcję na procesy technologiczne jakim są poddawane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dokonywać podziału składników odżywczych żywności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rozróżniać wartości odżywcze poszczególnych produktów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Obliczanie wartości odżywczej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obliczać wartość odżywczą żywności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dokonać oceny i modyfikacji wartości odżywczej na podstawie obliczeń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Ocena jakości zdrowotnej żywności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Ocena jakości odżywczej w gotowych potrawach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wymienić wpływ procesu technologicznego na składniki zawarte w potrawach</w:t>
            </w:r>
          </w:p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wymienić składniki odżywcze półproduktów występujących w potrawach</w:t>
            </w:r>
          </w:p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wymienić wpływ procesu technologicznego na witaminy zawarte w potrawach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omówić rolę składników odżywczych w żywieniu i ich reakcję na procesy technologiczne jakim są poddawane</w:t>
            </w:r>
          </w:p>
          <w:p w:rsidR="00E6561A" w:rsidRPr="00A43E0B" w:rsidRDefault="00F34F21" w:rsidP="00BC5873">
            <w:pPr>
              <w:pStyle w:val="Standard"/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omówić sposoby zachowania właściwości witamin w procesach technologicznych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Skutki nadmiaru lub niedoboru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wymienić skutki złych nawyków żywieniowych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analizować i przewidywać skutki sposobów odżywiania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Jadłospisy i karty menu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Normy żywienia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zna pojęcia związane z normami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stosować normy i modyfikować jadłospisy zgodnie z normami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Rodzaje i zasady komponowania jadłospisów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wymieniać składniki pokarmowe przy komponowaniu potraw i napojów.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</w:t>
            </w:r>
            <w:r w:rsidR="00E6561A" w:rsidRPr="00A43E0B">
              <w:rPr>
                <w:rFonts w:ascii="Arial" w:hAnsi="Arial" w:cs="Arial"/>
              </w:rPr>
              <w:t>ozróżniać rodzaje jadłospisów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opisywać cel powstania jadłospisu roboczego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E6561A" w:rsidRPr="00A43E0B">
              <w:rPr>
                <w:rFonts w:ascii="Arial" w:hAnsi="Arial" w:cs="Arial"/>
                <w:color w:val="000000"/>
              </w:rPr>
              <w:t>wymienić jadłospisy okolicznościowe.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E6561A" w:rsidRPr="00A43E0B">
              <w:rPr>
                <w:rFonts w:ascii="Arial" w:hAnsi="Arial" w:cs="Arial"/>
                <w:color w:val="000000"/>
              </w:rPr>
              <w:t>wymienić powody powstawania jadłospisów okolicznościowych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planować dobór składników pokarmowych przy komponowaniu poszczególnych potraw i napojów</w:t>
            </w:r>
          </w:p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stosować zasady układania jadłospisów.</w:t>
            </w:r>
          </w:p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ułożyć jadłospis roboczy</w:t>
            </w: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omówić rodzaje jadłospisów okolicznościowych</w:t>
            </w:r>
          </w:p>
          <w:p w:rsidR="00E6561A" w:rsidRPr="00A43E0B" w:rsidRDefault="00F34F21" w:rsidP="00F34F2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określić cel powstawania jadłospisów okolicznościowych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Rodzaje i zasady komponowania kart menu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wymieniać składniki pokarmowe przy komponowaniu potraw i napojów.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wymienić czynności wstępne przy planowaniu karty menu potraw i napojów</w:t>
            </w: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planować dobór składników pokarmowych przy komponowaniu poszczególnych potraw i napojów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precyzować cel i czynności wstępne planowanej karty potraw i napojów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sporządzić kartę menu</w:t>
            </w:r>
          </w:p>
          <w:p w:rsidR="00E6561A" w:rsidRPr="00A43E0B" w:rsidRDefault="00E6561A" w:rsidP="00BC5873">
            <w:pPr>
              <w:pStyle w:val="Standard"/>
              <w:ind w:left="167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2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Ocena jakości usług gastronomicznych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Ocena jakości usług gastronomicznych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wymieniać wpływ pozytywnego nastawienia na rzetelność wykonywanej pracy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omówić zasady przestrzegania zasad higieny i prawidłowej produkcji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wykazać się pozytywnym nastawieniem w rzetelnym wykonywaniu swojej pracy</w:t>
            </w:r>
          </w:p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wykazać się przestrzeganiem zasad obowiązujących w pracy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DA1713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351141" w:rsidP="00BC587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E6561A" w:rsidRPr="00A43E0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6561A" w:rsidRDefault="00E6561A" w:rsidP="00E6561A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120975" w:rsidRPr="00A43E0B" w:rsidRDefault="00120975" w:rsidP="00E6561A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E6561A" w:rsidRPr="00A43E0B" w:rsidRDefault="008D4CCF" w:rsidP="00120975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4" w:name="_Toc24976677"/>
      <w:r w:rsidRPr="007D1485">
        <w:rPr>
          <w:b/>
        </w:rPr>
        <w:lastRenderedPageBreak/>
        <w:t>TOWAROZNAWSTWO</w:t>
      </w:r>
      <w:bookmarkEnd w:id="4"/>
    </w:p>
    <w:tbl>
      <w:tblPr>
        <w:tblW w:w="142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409"/>
        <w:gridCol w:w="1135"/>
        <w:gridCol w:w="3652"/>
        <w:gridCol w:w="3436"/>
        <w:gridCol w:w="1364"/>
      </w:tblGrid>
      <w:tr w:rsidR="00E6561A" w:rsidRPr="00A43E0B" w:rsidTr="00863024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F34F21" w:rsidP="00863024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 w:rsidRPr="00945D17">
              <w:rPr>
                <w:rFonts w:ascii="Arial" w:hAnsi="Arial" w:cs="Arial"/>
                <w:b/>
                <w:color w:val="000000"/>
              </w:rPr>
              <w:t>Etap realizacji</w:t>
            </w:r>
          </w:p>
        </w:tc>
      </w:tr>
      <w:tr w:rsidR="00E6561A" w:rsidRPr="00A43E0B" w:rsidTr="00863024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E6561A" w:rsidRPr="00945D17" w:rsidRDefault="00E6561A" w:rsidP="00863024">
            <w:pPr>
              <w:pStyle w:val="Standard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61A" w:rsidRPr="00945D17" w:rsidRDefault="00F34F21" w:rsidP="00863024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Klasa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Produkty i półprodukty stosowane w gastronomii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Klasyfikacja i ocena towaroznawcza produktów i półproduktów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rozróżniać pojęcia związane z towaroznawstwem półproduktów i produktów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klasyfikować półprodukty i produkty spożywcze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opisywać właściwości i wartość odżywczą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wyjaśniać i stosować pojęcia związane z towaroznawstwem produktów i półproduktów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788F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Klasyfikacja i ocena towaroznawcza napojów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rozróżniać pojęcia związane z towaroznawstwem napojów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 xml:space="preserve"> klasyfikować napoje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wyjaśniać i stosować pojęcia związane z towaroznawstwem napojów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788F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rPr>
          <w:cantSplit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Wykorzystanie produktów i półproduktów w produkcji potraw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przypisywać półprodukty i produkty do potraw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dobierać dodatki do potraw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stosować i modyfikować przepisy kulinarne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dobierać dodatki do potraw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788F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III</w:t>
            </w:r>
          </w:p>
        </w:tc>
      </w:tr>
      <w:tr w:rsidR="00E6561A" w:rsidRPr="00A43E0B" w:rsidTr="00BC5873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Organizacja pracy i higiena w zakładzie gastronomicznym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Zasady przechowywania i utrwalania żywności.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Znakowanie żywności.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000000"/>
              </w:rPr>
              <w:t>Gospodarka odpadami</w:t>
            </w:r>
          </w:p>
          <w:p w:rsidR="00E6561A" w:rsidRPr="00A43E0B" w:rsidRDefault="00E6561A" w:rsidP="00BC5873">
            <w:pPr>
              <w:pStyle w:val="Standard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000000"/>
              </w:rPr>
              <w:t>Jakość zdrowotna żywności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rozpoznawać podstawowe znaki jakości, przechowywania i gospodarowania odpadami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określić zasady (procedury) oceny organoleptycznej żywności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stosować znaki z zakresu jakości, przechowywania żywności i gospodarowania odpadami</w:t>
            </w:r>
          </w:p>
          <w:p w:rsidR="00E6561A" w:rsidRPr="00A43E0B" w:rsidRDefault="00F34F21" w:rsidP="00BC587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561A" w:rsidRPr="00A43E0B">
              <w:rPr>
                <w:rFonts w:ascii="Arial" w:hAnsi="Arial" w:cs="Arial"/>
              </w:rPr>
              <w:t>dokonać oceny organoleptycznej żywności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788F" w:rsidP="00BC5873">
            <w:pPr>
              <w:pStyle w:val="Standard"/>
              <w:rPr>
                <w:rFonts w:ascii="Arial" w:hAnsi="Arial" w:cs="Arial"/>
                <w:color w:val="000000"/>
              </w:rPr>
            </w:pPr>
            <w:r w:rsidRPr="00A43E0B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E6561A" w:rsidRPr="00A43E0B" w:rsidTr="00BC5873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A" w:rsidRPr="00A43E0B" w:rsidRDefault="00E6561A" w:rsidP="00BC5873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F0801" w:rsidRPr="00120975" w:rsidRDefault="00BF0801" w:rsidP="00120975">
      <w:pPr>
        <w:pStyle w:val="Nagwek2"/>
        <w:numPr>
          <w:ilvl w:val="0"/>
          <w:numId w:val="0"/>
        </w:numPr>
        <w:rPr>
          <w:b/>
        </w:rPr>
      </w:pPr>
      <w:bookmarkStart w:id="5" w:name="_Toc24976678"/>
      <w:r w:rsidRPr="007D1485">
        <w:rPr>
          <w:b/>
        </w:rPr>
        <w:lastRenderedPageBreak/>
        <w:t>PRACOWNIA OBSŁUGI GOŚCI</w:t>
      </w:r>
      <w:bookmarkEnd w:id="5"/>
    </w:p>
    <w:tbl>
      <w:tblPr>
        <w:tblW w:w="14314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2111"/>
        <w:gridCol w:w="1276"/>
        <w:gridCol w:w="3559"/>
        <w:gridCol w:w="3528"/>
        <w:gridCol w:w="1893"/>
      </w:tblGrid>
      <w:tr w:rsidR="00BF0801" w:rsidRPr="00A43E0B" w:rsidTr="00863024"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024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Wymagania programowe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/>
              </w:rPr>
              <w:t>E</w:t>
            </w:r>
            <w:r w:rsidR="006D6F61">
              <w:rPr>
                <w:rFonts w:ascii="Arial" w:hAnsi="Arial" w:cs="Arial"/>
                <w:b/>
              </w:rPr>
              <w:t>tap realizacji</w:t>
            </w:r>
          </w:p>
        </w:tc>
      </w:tr>
      <w:tr w:rsidR="00BF0801" w:rsidRPr="00A43E0B" w:rsidTr="00863024"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</w:rPr>
              <w:t>Podstawowe</w:t>
            </w:r>
          </w:p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</w:rPr>
              <w:t>Ponadpodstawowe</w:t>
            </w:r>
          </w:p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801" w:rsidRPr="00A43E0B" w:rsidRDefault="00BF0801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/>
              </w:rPr>
              <w:t>K</w:t>
            </w:r>
            <w:r w:rsidR="006D6F61">
              <w:rPr>
                <w:rFonts w:ascii="Arial" w:hAnsi="Arial" w:cs="Arial"/>
                <w:b/>
              </w:rPr>
              <w:t>lasa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Charakterystyka zawodu kelner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Wymagania w stosunku do zawodu kelner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</w:t>
            </w:r>
            <w:r w:rsidRPr="00A43E0B">
              <w:rPr>
                <w:rFonts w:ascii="Arial" w:hAnsi="Arial" w:cs="Arial"/>
                <w:color w:val="auto"/>
              </w:rPr>
              <w:t>opisać</w:t>
            </w:r>
            <w:r w:rsidRPr="00A43E0B">
              <w:rPr>
                <w:rFonts w:ascii="Arial" w:hAnsi="Arial" w:cs="Arial"/>
              </w:rPr>
              <w:t xml:space="preserve"> wymagania dla zawodu kelner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cechy wyglądu i charakteru kelnera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wymagania psychofizyczne w zawodzie kelner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się do wymagań zawodowych kelnera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cechy wyglądu i charakteru kelnera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scharakteryzować wymagania psychofizyczne w zawodzie kelner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Higiena i wygląd kelnera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higieny w zawodzie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ubiór i wyposażenie kelnera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higieny w zawodzie kelner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elementy ubioru i wyposażenia kelnera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Rodzaje systemów obsługi gościa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Kelner rewirowy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scharakteryzować stanowisko pracy kelnera rewirowego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scharakteryzować wady i zalety kelnera rewirowego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zaprezentować stanowisko pracy kelnera rewirowego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wyszczególnić wady i zalety kelnera rewirowego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System grup specjalistycznych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kelnerów wchodzących w skład grupy specjalistycznej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wady i zalety grupy specjalistycznej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kelnerów wchodzących w skład grupy specjalistycznej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wyszczególnić i podać przykłady wad i zalet grupy specjalistycznej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System brygadowy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kelnerów wchodzących w skład brygady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wady i zalety systemu brygadowego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kelnerów wchodzących w skład brygady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wyszczególnić wady i zalety systemu brygadowego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</w:t>
            </w:r>
          </w:p>
        </w:tc>
      </w:tr>
      <w:tr w:rsidR="00BF0801" w:rsidRPr="00A43E0B" w:rsidTr="00221FD4">
        <w:trPr>
          <w:trHeight w:val="870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Obowiązki kelnera, metody i techniki obsługi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Przygotowanie sali konsumenckiej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przygotowania stanowiska pracy i sali konsumenckiej.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sprzątania sali konsumenckiej po zakończonej pracy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liczbę kelnerów wymaganą na daną ilość miejsc siedzących na sali konsumenckiej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opisać ilość przypadających na salę rewirów kelnerskich  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przygotowania stanowiska pracy i sali konsumenckiej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sprzątania sali konsumenckiej po zakończonej pracy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przydzielić ilość miejsc siedzących do wymaganej ilości kelnerów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- uzasadnić podział sali na daną liczbę rewirów kelnerskich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F0801" w:rsidRPr="00A43E0B" w:rsidTr="00221FD4">
        <w:trPr>
          <w:trHeight w:val="186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obsługi gości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metody i techniki serwisu kelnerskiego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rodzaje i techniki noszenia tac kelnerskich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techniki i zasady noszenia talerzy i drobnej zastawy stołowej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sprzątania ze stołów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metody i techniki serwisu kelnerskiego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rodzaje i techniki noszenia tac kelnerskich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stosować techniki i zasady noszenia talerzy i drobnej zastawy stołowej z przestrzeganiem przepisów bhp 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zasady sprzątania ze stołów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Składanie serwetek płóciennych i papierowych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składania serwetek płóciennych w zależności od pory posiłku, śniadanie, obiad, kolacja i na imprezy okolicznościowe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- opisać, kiedy i jak składa się serwetki papierowe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sposoby składania serwetek płóciennych w zależności od pory posiłku śniadanie, obiad, kolacja i na imprezy okolicznościowe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okoliczności i sposoby składania serwetek papierowych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6D6F61">
        <w:trPr>
          <w:trHeight w:val="699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Prawidłowe wykonywanie czynności podczas</w:t>
            </w:r>
          </w:p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nakrywania sali konsumenckiej i obsłudze gości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Wykładanie elementów zastawy stołowej na stole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prawidłowe wykładanie talerzy, sztućców, szkła, serwetek na stole konsumenckim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techniki noszenia i podawania talerzy płaskich i głębokich, półmisków i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bulionówek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prawidłowe wykładanie talerzy, sztućców, szkła, serwetek na stole konsumenckim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rodzaje tac, sposoby ich noszenia i zastosowania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zastosować techniki noszenia i podawania talerzy płaskich i głębokich, półmisków i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bulionówek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rPr>
          <w:trHeight w:val="690"/>
        </w:trPr>
        <w:tc>
          <w:tcPr>
            <w:tcW w:w="19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Taca atrybutem kelnera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rodzaje tac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noszenia i zastosowania tac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rodzaje tac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pokazać sposoby noszenia i zastosowania tac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Podawanie potraw i napojów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Rodzaje i sposoby podawania potraw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rodzaje potraw jakie występują w karcie menu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zasady i techniki podawania potraw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rodzaje potraw jakie występują w karcie menu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zasady i techniki podawania potraw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Rodzaje i sposoby podawania napojów i napojów alkoholowych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rodzaje napojów występujących w karcie menu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zasady i techniki podawania napojów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rodzaje napojów alkoholowych występujących w karcie menu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zasady i techniki podawania napojów alkoholowych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Zasady higieny na stole konsumenckim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Utrzymanie czystości na stole konsumenckim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zasady sprzątania brudnych i zbędnych naczyń ze stołu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zasady sprzątania stołu po wyjściu gościa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zasady sprzątania brudnych i zbędnych naczyń ze stołu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sprzątanie stołu po wyjściu gościa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Serwis specjalny wyższym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stopniem obsługi gościa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urządzenia i narzędzia stosowane przy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serwisie specjalnym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potrawy i napoje sporządzane przez kelnera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technikę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flambirowania</w:t>
            </w:r>
            <w:proofErr w:type="spellEnd"/>
            <w:r w:rsidRPr="00A43E0B">
              <w:rPr>
                <w:rFonts w:ascii="Arial" w:hAnsi="Arial" w:cs="Arial"/>
                <w:color w:val="auto"/>
              </w:rPr>
              <w:t xml:space="preserve"> potrawy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- posługiwać się urządzeniami i narzędziami przy serwisie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kelnerskim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przygotować potrawy i napoje sporządzane przez kelnera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zademonstrować technikę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flambirowania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Charakterystyka stanowiska pracy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sommeliera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historię i sposoby podawania wina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sylwetkę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sommeliera</w:t>
            </w:r>
            <w:proofErr w:type="spellEnd"/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zasady pracy i wyposażenie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sommeliera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opanować historię i sposoby podawania wina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zademonstrować sylwetkę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sommeliera</w:t>
            </w:r>
            <w:proofErr w:type="spellEnd"/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pracy i wyposażenie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sommeliera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Charakterystyka stanowiska pracy barmana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sposoby podawania alkoholi na barze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historię podawania alkoholi na barze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sylwetkę barmana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urządzenia i drobny sprzęt będący na wyposażeniu baru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technikę przygotowywania napojów gorących i gorących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technikę robienia napojów zimnych, zimnych mieszanych 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sposoby podawania alkoholi na barze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omówić historię podawania alkoholi na barze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sylwetkę barmana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używać urządzeń i drobnego sprzętu będącego na wyposażeniu baru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przygotować napoje gorące i gorące mieszane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przygotować napoje zimne i zimne mieszane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Składniki napojów mieszanych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Napoje mieszane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bazowe składniki napojów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scharakteryzować stosowane przyprawy i elementy do dekoracji napojów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lastRenderedPageBreak/>
              <w:t>- rozróżnić inne składniki napojów mieszanych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stosować składniki bazowe stosowane do produkcji napojów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stosować przyprawy i elementy do dekoracji napojów </w:t>
            </w:r>
            <w:r w:rsidRPr="00A43E0B">
              <w:rPr>
                <w:rFonts w:ascii="Arial" w:hAnsi="Arial" w:cs="Arial"/>
              </w:rPr>
              <w:lastRenderedPageBreak/>
              <w:t>mieszanych z użyciem odpowiednich naczyń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stosować inne składniki napojów mieszanych według własnej inwencji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Koktajle i drinki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Alkohole w koktajlach i drinkach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alkohole stosowane w koktajlach i drinkach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- wymienić modyfikatory do koktajli i drinków alkoholowych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alkohole w koktajlach i drinkach zgodnie z recepturami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</w:rPr>
              <w:t>- stosować modyfikatory do koktajli i drinków alkoholowych, dobierając naczynie i sposób łączenia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Technika sporządzania koktajli i drinków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miary barowe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techniki miksowania napoi mieszanych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standardowe koktajle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przygotować napoje mieszane, stosując miary barowe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stosować różne techniki miksowania w zależności od napoju mieszanego i życzenia gościa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serwować sporządzone koktajle i drinki zgodnie z życzeniem gościa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II, III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Napoje mieszane zimne i gorące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Cocktaile i napoje mieszane zimne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różnicę między cocktailem a napojem mieszanym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zasady tworzenia cocktaili i napojów mieszanych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różnice między cocktailem a napojem mieszanym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i wspólne cechy przy tworzeniu cocktaili i napojów mieszanych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Napoje gorące i gorące mieszane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produkty do produkcji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dodatki do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wymienić narzędzia i sprzęt do robienia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rodzaje podawanej kawy, czekolady i herbaty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historię kawy, czekolady i herbaty i ich zastosowanie w gastronomii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opisać produkty do produkcji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dodatki i sposób ich łączenia z napojami gorącymi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opisać narzędzia i sprzęt do robienia napojów gorących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rodzaje i naczynia do podawanej kawy, czekolady i herbaty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opisać historię kawy, czekolady i herbaty i ich zastosowanie w gastronomii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Sporządzanie drinków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zasadę sporządzania drinków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składniki sporządzania drinków 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dekoracje stosowane przy wykonywaniu drinków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zasady sporządzania drinków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składniki sporządzania drinków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scharakteryzować sposoby dekoracji drinków i potrzebnych produktów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Omówienie potraw przygotowywanych przy gościu</w:t>
            </w:r>
          </w:p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Techniki sporządzania potraw przy gościu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techniki używane przy sporządzaniu potraw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produkty do sporządzania potraw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alkohole używane do </w:t>
            </w:r>
            <w:proofErr w:type="spellStart"/>
            <w:r w:rsidRPr="00A43E0B">
              <w:rPr>
                <w:rFonts w:ascii="Arial" w:hAnsi="Arial" w:cs="Arial"/>
              </w:rPr>
              <w:t>flambirowania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techniki używane przy sporządzaniu potraw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produkty do sporządzania przy gościu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opisać alkohole używane do </w:t>
            </w:r>
            <w:proofErr w:type="spellStart"/>
            <w:r w:rsidRPr="00A43E0B">
              <w:rPr>
                <w:rFonts w:ascii="Arial" w:hAnsi="Arial" w:cs="Arial"/>
              </w:rPr>
              <w:t>flambirowania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</w:t>
            </w:r>
          </w:p>
        </w:tc>
      </w:tr>
      <w:tr w:rsidR="00BF0801" w:rsidRPr="00A43E0B" w:rsidTr="00221FD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zachowania się przy przygotowywaniu potraw przy gościu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przepisy bhp, które należy przestrzegać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zasady ergonomii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zastosować przepisy bhp, które należy przestrzegać</w:t>
            </w:r>
          </w:p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zastosować zasady ergonomii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III</w:t>
            </w:r>
          </w:p>
        </w:tc>
      </w:tr>
      <w:tr w:rsidR="00BF0801" w:rsidRPr="00A43E0B" w:rsidTr="00221FD4">
        <w:trPr>
          <w:trHeight w:val="30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napToGrid w:val="0"/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35114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BF0801" w:rsidRPr="00A43E0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801" w:rsidRPr="00A43E0B" w:rsidRDefault="00BF0801" w:rsidP="00B3702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</w:tr>
    </w:tbl>
    <w:p w:rsidR="00BF0801" w:rsidRPr="00A43E0B" w:rsidRDefault="00BF0801" w:rsidP="00BF0801">
      <w:pPr>
        <w:spacing w:line="360" w:lineRule="auto"/>
        <w:rPr>
          <w:rFonts w:ascii="Arial" w:hAnsi="Arial" w:cs="Arial"/>
          <w:b/>
        </w:rPr>
      </w:pPr>
    </w:p>
    <w:p w:rsidR="00BF0801" w:rsidRPr="00A43E0B" w:rsidRDefault="00BF0801" w:rsidP="00BF0801">
      <w:pPr>
        <w:rPr>
          <w:rFonts w:ascii="Arial" w:hAnsi="Arial" w:cs="Arial"/>
        </w:rPr>
      </w:pPr>
    </w:p>
    <w:p w:rsidR="00917C12" w:rsidRPr="00120975" w:rsidRDefault="00917C12" w:rsidP="00120975">
      <w:pPr>
        <w:pStyle w:val="Nagwek2"/>
        <w:numPr>
          <w:ilvl w:val="0"/>
          <w:numId w:val="0"/>
        </w:numPr>
        <w:rPr>
          <w:rFonts w:eastAsia="Arial"/>
          <w:b/>
        </w:rPr>
      </w:pPr>
      <w:bookmarkStart w:id="6" w:name="_Toc24976679"/>
      <w:r w:rsidRPr="007D1485">
        <w:rPr>
          <w:rFonts w:eastAsia="Arial"/>
          <w:b/>
        </w:rPr>
        <w:lastRenderedPageBreak/>
        <w:t>JĘZYK NIEMIECKI ZAWODOWY</w:t>
      </w:r>
      <w:bookmarkEnd w:id="6"/>
    </w:p>
    <w:tbl>
      <w:tblPr>
        <w:tblW w:w="13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2349"/>
        <w:gridCol w:w="1418"/>
        <w:gridCol w:w="3544"/>
        <w:gridCol w:w="3260"/>
        <w:gridCol w:w="1559"/>
      </w:tblGrid>
      <w:tr w:rsidR="00863024" w:rsidRPr="00A43E0B" w:rsidTr="00863024"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Dział programowy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Tematy jednostek metodycznych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Liczba godz.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>tap realizacji</w:t>
            </w:r>
          </w:p>
        </w:tc>
      </w:tr>
      <w:tr w:rsidR="00863024" w:rsidRPr="00A43E0B" w:rsidTr="00863024">
        <w:trPr>
          <w:trHeight w:val="81"/>
        </w:trPr>
        <w:tc>
          <w:tcPr>
            <w:tcW w:w="1610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Podstawowe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Ponadpodstawowe</w:t>
            </w:r>
          </w:p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3024" w:rsidRPr="00A43E0B" w:rsidRDefault="00863024" w:rsidP="00863024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</w:rPr>
              <w:t>lasa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Podstawowe słownictwo dla gastronomii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Nazwy surowców, potraw, napojów, sprzętu i urządzeń gastronomicznych. Akcesoria kuchenne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351141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przetłumaczyć na język polski nazwy surowców, potraw, napojów, sprzętu i urządzeń gastronomicznych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rozróżniać nazwy potraw, napojów, sprzętu i urządzeń gastronomicznych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III- IV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Stanowisko pracy. BHP, system HACCP w gastronomii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351141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nazywać w języku obcym stanowiska pracy w zakładzie gastronomicznym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określać w języku obcym stanowiska pracy w zakładzie gastronomicznym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-znać zasady bezpieczeństwa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scharakteryzować w języku obcym stanowisko pracy i zadania kelnera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opisywać i wyja</w:t>
            </w:r>
            <w:r w:rsidR="00BA0978" w:rsidRPr="00A43E0B">
              <w:rPr>
                <w:rFonts w:ascii="Arial" w:eastAsia="Arial" w:hAnsi="Arial" w:cs="Arial"/>
              </w:rPr>
              <w:t>ś</w:t>
            </w:r>
            <w:r w:rsidRPr="00A43E0B">
              <w:rPr>
                <w:rFonts w:ascii="Arial" w:eastAsia="Arial" w:hAnsi="Arial" w:cs="Arial"/>
              </w:rPr>
              <w:t>niać zasady BHP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III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Czynności zawodowe kelnera. Rozmowa z klientem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351141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nazywać w języku obcym czynności kelnera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znać podstawowe zwroty w rozmowie z klientem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  <w:r w:rsidRPr="00A43E0B">
              <w:rPr>
                <w:rFonts w:ascii="Arial" w:eastAsia="Arial" w:hAnsi="Arial" w:cs="Arial"/>
              </w:rPr>
              <w:t>-opisywać wykonywane czynności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prowadzić rozmowę z klientem w języku obcym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IV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Receptury gastronomiczne i karty menu. Opakowania, ilości produktów. Kuchnie Europy i świata. Kawa i herbata.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172FFC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przetłumaczyć receptury gastronomiczne i karty menu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nazywać w języku obcym zwroty występujące w recepturach i kartach menu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znać nazwy opakowań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 xml:space="preserve">- znać podstawowe potrawy z </w:t>
            </w:r>
            <w:proofErr w:type="spellStart"/>
            <w:r w:rsidRPr="00A43E0B">
              <w:rPr>
                <w:rFonts w:ascii="Arial" w:eastAsia="Arial" w:hAnsi="Arial" w:cs="Arial"/>
              </w:rPr>
              <w:t>kuchnii</w:t>
            </w:r>
            <w:proofErr w:type="spellEnd"/>
            <w:r w:rsidRPr="00A43E0B">
              <w:rPr>
                <w:rFonts w:ascii="Arial" w:eastAsia="Arial" w:hAnsi="Arial" w:cs="Arial"/>
              </w:rPr>
              <w:t xml:space="preserve"> Europy i świata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przygotować w języku obcym receptury gastronomiczne i karty menu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przedstawiać dania zawarte w karcie dań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IV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 xml:space="preserve">Komunikacja w języku </w:t>
            </w:r>
            <w:r w:rsidRPr="00A43E0B">
              <w:rPr>
                <w:rFonts w:ascii="Arial" w:eastAsia="Arial" w:hAnsi="Arial" w:cs="Arial"/>
              </w:rPr>
              <w:lastRenderedPageBreak/>
              <w:t>obcym w zakładzie gastronomicznym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 xml:space="preserve">Rozmowa z pracodawcą i </w:t>
            </w:r>
            <w:r w:rsidRPr="00A43E0B">
              <w:rPr>
                <w:rFonts w:ascii="Arial" w:eastAsia="Arial" w:hAnsi="Arial" w:cs="Arial"/>
              </w:rPr>
              <w:lastRenderedPageBreak/>
              <w:t>współpracownikami. Rozmowa kwalifikacyjna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 xml:space="preserve">- używać słownictwo zawodowe w trakcie wykonywania zadań </w:t>
            </w:r>
            <w:r w:rsidRPr="00A43E0B">
              <w:rPr>
                <w:rFonts w:ascii="Arial" w:eastAsia="Arial" w:hAnsi="Arial" w:cs="Arial"/>
              </w:rPr>
              <w:lastRenderedPageBreak/>
              <w:t>zawodowych kelnera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znać zwroty potrzebne podczas rozmowy kwalifikacyjnej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 xml:space="preserve">- komunikować się z pracodawcą i </w:t>
            </w:r>
            <w:r w:rsidRPr="00A43E0B">
              <w:rPr>
                <w:rFonts w:ascii="Arial" w:eastAsia="Arial" w:hAnsi="Arial" w:cs="Arial"/>
              </w:rPr>
              <w:lastRenderedPageBreak/>
              <w:t>współpracownikami w zakładzie gastronomicznym w celu wykonywania zadań zawodowych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-przeprowadzenie rozmowy z pracodawcą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lastRenderedPageBreak/>
              <w:t>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Analiza ofert pracy i informacji reklamowych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351141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analizować oferty pracy w języku obcym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dobrać oferty w stosunku do kwalifikacji i potrzeb</w:t>
            </w:r>
          </w:p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Liberation Serif" w:hAnsi="Arial" w:cs="Arial"/>
              </w:rPr>
              <w:t> 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korzystać z obcojęzycznych portali internetowych przy wyszukiwaniu ofert 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V</w:t>
            </w:r>
          </w:p>
        </w:tc>
      </w:tr>
      <w:tr w:rsidR="00917C12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List motywacyjny i CV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351141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- przetłumaczyć list motywacyjny i CV w języku obcym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 xml:space="preserve">- sporządzać list motywacyjny i CV w języku obcym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C12" w:rsidRPr="00A43E0B" w:rsidRDefault="00917C12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eastAsia="Arial" w:hAnsi="Arial" w:cs="Arial"/>
              </w:rPr>
              <w:t>V</w:t>
            </w:r>
          </w:p>
        </w:tc>
      </w:tr>
      <w:tr w:rsidR="00873DAC" w:rsidRPr="00A43E0B" w:rsidTr="006D6F61">
        <w:tc>
          <w:tcPr>
            <w:tcW w:w="16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Calibri" w:hAnsi="Arial" w:cs="Arial"/>
                <w:b/>
              </w:rPr>
            </w:pPr>
            <w:r w:rsidRPr="00A43E0B">
              <w:rPr>
                <w:rFonts w:ascii="Arial" w:eastAsia="Calibri" w:hAnsi="Arial" w:cs="Arial"/>
                <w:b/>
              </w:rPr>
              <w:t>RAZEM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172FFC" w:rsidP="006D6F61">
            <w:pPr>
              <w:spacing w:line="240" w:lineRule="auto"/>
              <w:ind w:left="11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  <w:r w:rsidR="00873DAC" w:rsidRPr="00A43E0B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3DAC" w:rsidRPr="00A43E0B" w:rsidRDefault="00873DAC" w:rsidP="006D6F61">
            <w:pPr>
              <w:spacing w:line="240" w:lineRule="auto"/>
              <w:ind w:left="113"/>
              <w:rPr>
                <w:rFonts w:ascii="Arial" w:eastAsia="Arial" w:hAnsi="Arial" w:cs="Arial"/>
              </w:rPr>
            </w:pPr>
          </w:p>
        </w:tc>
      </w:tr>
    </w:tbl>
    <w:p w:rsidR="00C84ADB" w:rsidRDefault="00917C12" w:rsidP="00120975">
      <w:pPr>
        <w:spacing w:line="240" w:lineRule="auto"/>
        <w:jc w:val="both"/>
        <w:rPr>
          <w:rFonts w:ascii="Arial" w:eastAsia="Arial" w:hAnsi="Arial" w:cs="Arial"/>
        </w:rPr>
      </w:pPr>
      <w:r w:rsidRPr="00A43E0B">
        <w:rPr>
          <w:rFonts w:ascii="Arial" w:eastAsia="Liberation Serif" w:hAnsi="Arial" w:cs="Arial"/>
        </w:rPr>
        <w:t> </w:t>
      </w:r>
    </w:p>
    <w:p w:rsidR="00120975" w:rsidRDefault="00120975" w:rsidP="00120975">
      <w:pPr>
        <w:spacing w:line="240" w:lineRule="auto"/>
        <w:jc w:val="both"/>
        <w:rPr>
          <w:rFonts w:ascii="Arial" w:hAnsi="Arial" w:cs="Arial"/>
          <w:b/>
        </w:rPr>
      </w:pPr>
    </w:p>
    <w:p w:rsidR="00C46B11" w:rsidRPr="00120975" w:rsidRDefault="00D4281D" w:rsidP="00120975">
      <w:pPr>
        <w:pStyle w:val="Nagwek2"/>
        <w:numPr>
          <w:ilvl w:val="0"/>
          <w:numId w:val="0"/>
        </w:numPr>
        <w:rPr>
          <w:b/>
        </w:rPr>
      </w:pPr>
      <w:bookmarkStart w:id="7" w:name="_Toc24976680"/>
      <w:r w:rsidRPr="007D1485">
        <w:rPr>
          <w:b/>
        </w:rPr>
        <w:t>PRAKTYKI ZAWODOWE</w:t>
      </w:r>
      <w:bookmarkEnd w:id="7"/>
    </w:p>
    <w:p w:rsidR="00D4281D" w:rsidRPr="00A43E0B" w:rsidRDefault="006A3B13" w:rsidP="00D4281D">
      <w:pPr>
        <w:pStyle w:val="Tekstpodstawowy"/>
        <w:spacing w:after="0" w:line="360" w:lineRule="auto"/>
        <w:jc w:val="both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</w:rPr>
        <w:t>HGT.01</w:t>
      </w:r>
      <w:r w:rsidR="00D4281D" w:rsidRPr="00A43E0B">
        <w:rPr>
          <w:rFonts w:ascii="Arial" w:hAnsi="Arial" w:cs="Arial"/>
          <w:b/>
          <w:color w:val="auto"/>
        </w:rPr>
        <w:t xml:space="preserve">. WYKONYWANIE </w:t>
      </w:r>
      <w:r w:rsidR="00E04592" w:rsidRPr="00A43E0B">
        <w:rPr>
          <w:rFonts w:ascii="Arial" w:hAnsi="Arial" w:cs="Arial"/>
          <w:b/>
          <w:color w:val="auto"/>
        </w:rPr>
        <w:t xml:space="preserve">USŁUG </w:t>
      </w:r>
      <w:r w:rsidR="00D4281D" w:rsidRPr="00A43E0B">
        <w:rPr>
          <w:rFonts w:ascii="Arial" w:hAnsi="Arial" w:cs="Arial"/>
          <w:b/>
          <w:color w:val="auto"/>
        </w:rPr>
        <w:t>KELNERSKI</w:t>
      </w:r>
      <w:r w:rsidR="0071723E" w:rsidRPr="00A43E0B">
        <w:rPr>
          <w:rFonts w:ascii="Arial" w:hAnsi="Arial" w:cs="Arial"/>
          <w:b/>
          <w:color w:val="auto"/>
        </w:rPr>
        <w:t>CH</w:t>
      </w:r>
    </w:p>
    <w:tbl>
      <w:tblPr>
        <w:tblW w:w="14030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400"/>
        <w:gridCol w:w="1134"/>
        <w:gridCol w:w="3979"/>
        <w:gridCol w:w="3235"/>
        <w:gridCol w:w="1467"/>
      </w:tblGrid>
      <w:tr w:rsidR="00D4281D" w:rsidRPr="00A43E0B" w:rsidTr="0041368B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E</w:t>
            </w:r>
            <w:r w:rsidR="006D6F61">
              <w:rPr>
                <w:rFonts w:ascii="Arial" w:hAnsi="Arial" w:cs="Arial"/>
                <w:b/>
                <w:color w:val="auto"/>
              </w:rPr>
              <w:t>tap realizacji</w:t>
            </w:r>
          </w:p>
        </w:tc>
      </w:tr>
      <w:tr w:rsidR="00D4281D" w:rsidRPr="00A43E0B" w:rsidTr="0041368B"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napToGrid w:val="0"/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Podstawowe</w:t>
            </w:r>
          </w:p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Ponadpodstawowe</w:t>
            </w:r>
          </w:p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Uczeń potrafi: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1D" w:rsidRPr="00A43E0B" w:rsidRDefault="00D4281D" w:rsidP="0041368B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K</w:t>
            </w:r>
            <w:r w:rsidR="006D6F61">
              <w:rPr>
                <w:rFonts w:ascii="Arial" w:hAnsi="Arial" w:cs="Arial"/>
                <w:b/>
                <w:color w:val="auto"/>
              </w:rPr>
              <w:t>lasa</w:t>
            </w:r>
          </w:p>
        </w:tc>
      </w:tr>
      <w:tr w:rsidR="00D4281D" w:rsidRPr="00A43E0B" w:rsidTr="006D6F6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Przepisy bhp w zakładzie gastronomicznym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Stosowanie się do przepisów bhp przez praktykanta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przestrzegać przepisów bhp obowiązujących w zakładzie gastronomicznym dla stanowiska pracy kelner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przestrzegać zasad ergonomii i stosowania środków ochrony indywidualnej i zbiorowej na stanowisku pracy kelner 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udzielić pierwszej pomocy w przypadku zagrożenia zdrowia i życia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przestrzegać zasady higieny osobistej na stanowisku pracy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kelnera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obowiązującymi zasadami na stanowisku pracy kelnera przed i po zakończeniu pracy w zakładzie odbywania praktyk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stosować przepisy bhp obowiązujące w zakładzie gastronomicznym dla stanowiska pracy kelner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zasady ergonomii i stosowania środków ochrony indywidualnej i zbiorowej na stanowisku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pracy kelner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zasadę udzielania pierwszej pomocy w przypadku zagrożenia zdrowia i życia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higieny osobistej na stanowisku pracy kelnera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obowiązujących zasad na stanowisku pracy kelnera przed i po zakończeniu pracy w zakładzie odbywania praktyk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1D" w:rsidRPr="00A43E0B" w:rsidRDefault="00B26521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II</w:t>
            </w:r>
          </w:p>
        </w:tc>
      </w:tr>
      <w:tr w:rsidR="00D4281D" w:rsidRPr="00A43E0B" w:rsidTr="006D6F6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Rozpoczęcie praktyk przez ucznia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Zapoznanie z miejscem praktyk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funkcjonalnym układem pomieszczeń i stanowiska pracy w zakładzie gastronomicznym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instrukcją obsługi maszyn i urządzeń używanych na stanowisku pracy kelnera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ocenić jakość półproduktów stosowanych do produkcji potraw i napojów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funkcjonalny układ pomieszczeń i stanowiska pracy w zakładzie gastronomicznym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instrukcji obsługi maszyn i urządzeń używanych na stanowisku pracy kelnera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skalę jakości półproduktów stosowanych do produkcji potraw i napojów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</w:t>
            </w:r>
            <w:r w:rsidR="00B26521" w:rsidRPr="00A43E0B">
              <w:rPr>
                <w:rFonts w:ascii="Arial" w:hAnsi="Arial" w:cs="Arial"/>
                <w:color w:val="auto"/>
              </w:rPr>
              <w:t>I</w:t>
            </w:r>
          </w:p>
        </w:tc>
      </w:tr>
      <w:tr w:rsidR="00D4281D" w:rsidRPr="00A43E0B" w:rsidTr="006D6F6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FF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sali restauracyjnej i zaplecza na przyjęcie gości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7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zapoznać się z zasadami przygotowania pomocników kelnerskich i stołów dla gości zgodnie z zasadami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obowiązującymi w danym zakładzie gastronomicznym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przygotowania rozdzielni kelnerskiej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utrzymania czystości zastawy stołowej, rewiru kelnerskiego i rozdzielni kelnerskiej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kartą menu obowiązującą w zakładzie odbywania praktyk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opiekunem praktyk, instruktorem zawodu, objecie stanowiska pikolaka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- stosować się do zasad przygotowania pomocników kelnerskich i stołów dla gości zgodnie z zasadami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obowiązującymi w danym zakładzie gastronomicznym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zasad przygotowania rozdzielni kelnerskiej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się do zasad utrzymania czystości zastawy stołowej, rewiru kelnerskiego i rozdzielni kelnerskiej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kartę menu obowiązującą w zakładzie odbywania praktyk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opiekunem praktyk, instruktorem zawodu, objęcie stanowiska pikolaka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</w:t>
            </w:r>
            <w:r w:rsidR="00B26521" w:rsidRPr="00A43E0B">
              <w:rPr>
                <w:rFonts w:ascii="Arial" w:hAnsi="Arial" w:cs="Arial"/>
                <w:color w:val="auto"/>
              </w:rPr>
              <w:t>I</w:t>
            </w:r>
            <w:r w:rsidRPr="00A43E0B">
              <w:rPr>
                <w:rFonts w:ascii="Arial" w:hAnsi="Arial" w:cs="Arial"/>
                <w:color w:val="auto"/>
              </w:rPr>
              <w:t>–III</w:t>
            </w:r>
          </w:p>
        </w:tc>
      </w:tr>
      <w:tr w:rsidR="00D4281D" w:rsidRPr="00A43E0B" w:rsidTr="006D6F61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Wykonywanie prac kelnera pod nadzorem instruktora zawodu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172FFC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</w:t>
            </w:r>
            <w:r w:rsidR="00D4281D" w:rsidRPr="00A43E0B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nakrycie stołu na przyjęcie gości zgodnie z wymogami zakładu odbywania praktyki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prawidłowe przyjęcie zamówienia od gościa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prawidłowe podawanie dań i napojów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wykonać prawidłowo sprzątanie brudnych naczyń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zapoznać się z zasadami rozliczenia z gościem po zakończeniu obsługi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przestrzegać zasady prawidłowego zachowania się w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kontakcie z gościem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stosować zasady nakrywania stołu na przyjęci gości zgodnie z wymogami zakładu odbywania praktyki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przyjmowania zamówienia od gościa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podawania dań i napojów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prawidłowe zasady sprzątania brudnych naczyń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prawidłowe zasady rozliczenia z gościem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po zakończeniu obsługi</w:t>
            </w:r>
          </w:p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zasady prawidłowego zachowania się w kontakcie z gościem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81D" w:rsidRPr="00A43E0B" w:rsidRDefault="00D4281D" w:rsidP="006D6F6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</w:t>
            </w:r>
            <w:r w:rsidR="00B26521" w:rsidRPr="00A43E0B">
              <w:rPr>
                <w:rFonts w:ascii="Arial" w:hAnsi="Arial" w:cs="Arial"/>
                <w:color w:val="auto"/>
              </w:rPr>
              <w:t>I</w:t>
            </w:r>
            <w:r w:rsidRPr="00A43E0B">
              <w:rPr>
                <w:rFonts w:ascii="Arial" w:hAnsi="Arial" w:cs="Arial"/>
                <w:color w:val="auto"/>
              </w:rPr>
              <w:t>–III</w:t>
            </w:r>
          </w:p>
        </w:tc>
      </w:tr>
    </w:tbl>
    <w:p w:rsidR="00C84ADB" w:rsidRDefault="00C84ADB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</w:rPr>
      </w:pPr>
    </w:p>
    <w:p w:rsidR="00120975" w:rsidRDefault="00120975">
      <w:pPr>
        <w:widowControl/>
        <w:suppressAutoHyphens w:val="0"/>
        <w:spacing w:line="240" w:lineRule="auto"/>
        <w:textAlignment w:val="auto"/>
        <w:rPr>
          <w:rFonts w:ascii="Arial" w:hAnsi="Arial" w:cs="Arial"/>
        </w:rPr>
      </w:pPr>
    </w:p>
    <w:p w:rsidR="001438F0" w:rsidRPr="00120975" w:rsidRDefault="00E37DB3" w:rsidP="00120975">
      <w:pPr>
        <w:pStyle w:val="Nagwek2"/>
        <w:numPr>
          <w:ilvl w:val="0"/>
          <w:numId w:val="0"/>
        </w:numPr>
        <w:rPr>
          <w:b/>
        </w:rPr>
      </w:pPr>
      <w:bookmarkStart w:id="8" w:name="_Toc24976681"/>
      <w:r w:rsidRPr="007D1485">
        <w:rPr>
          <w:b/>
        </w:rPr>
        <w:t xml:space="preserve">PRACOWNIA </w:t>
      </w:r>
      <w:r w:rsidR="005E7A80" w:rsidRPr="007D1485">
        <w:rPr>
          <w:b/>
        </w:rPr>
        <w:t>ORGANIZACJI USŁUG GASTRONOMICZNYCH</w:t>
      </w:r>
      <w:bookmarkEnd w:id="8"/>
    </w:p>
    <w:tbl>
      <w:tblPr>
        <w:tblW w:w="1421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992"/>
        <w:gridCol w:w="4096"/>
        <w:gridCol w:w="15"/>
        <w:gridCol w:w="4252"/>
        <w:gridCol w:w="1276"/>
        <w:gridCol w:w="25"/>
        <w:gridCol w:w="10"/>
      </w:tblGrid>
      <w:tr w:rsidR="006D2C11" w:rsidRPr="00A43E0B" w:rsidTr="006D2C11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FF2ED1"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FF2ED1"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2C11" w:rsidRPr="00A43E0B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FF2ED1">
              <w:rPr>
                <w:rFonts w:ascii="Arial" w:hAnsi="Arial" w:cs="Arial"/>
                <w:b/>
                <w:color w:val="auto"/>
              </w:rPr>
              <w:t>Liczba godz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2C11" w:rsidRP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FF2ED1">
              <w:rPr>
                <w:rFonts w:ascii="Arial" w:hAnsi="Arial" w:cs="Arial"/>
                <w:b/>
              </w:rPr>
              <w:t>Etap realizacji</w:t>
            </w:r>
          </w:p>
        </w:tc>
      </w:tr>
      <w:tr w:rsidR="006D2C11" w:rsidRPr="00A43E0B" w:rsidTr="006D2C11">
        <w:trPr>
          <w:trHeight w:val="55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Podstawowe</w:t>
            </w:r>
            <w:r>
              <w:rPr>
                <w:rFonts w:ascii="Arial" w:hAnsi="Arial" w:cs="Arial"/>
                <w:b/>
                <w:color w:val="auto"/>
              </w:rPr>
              <w:t>:</w:t>
            </w:r>
          </w:p>
          <w:p w:rsidR="006D2C11" w:rsidRP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6D2C11">
              <w:rPr>
                <w:rFonts w:ascii="Arial" w:hAnsi="Arial" w:cs="Arial"/>
                <w:color w:val="auto"/>
              </w:rPr>
              <w:t>Uczeń potrafi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Ponadpodstawowe</w:t>
            </w:r>
            <w:r>
              <w:rPr>
                <w:rFonts w:ascii="Arial" w:hAnsi="Arial" w:cs="Arial"/>
                <w:b/>
                <w:color w:val="auto"/>
              </w:rPr>
              <w:t>:</w:t>
            </w:r>
          </w:p>
          <w:p w:rsidR="006D2C11" w:rsidRPr="006D2C1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color w:val="auto"/>
              </w:rPr>
            </w:pPr>
            <w:r w:rsidRPr="006D2C11">
              <w:rPr>
                <w:rFonts w:ascii="Arial" w:hAnsi="Arial" w:cs="Arial"/>
                <w:color w:val="auto"/>
              </w:rPr>
              <w:t>Uczeń potrafi</w:t>
            </w:r>
            <w:r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C11" w:rsidRPr="00FF2ED1" w:rsidRDefault="006D2C11" w:rsidP="006D2C11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Obsługa śniadań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Rodzaje i sposoby obsługi </w:t>
            </w:r>
            <w:r w:rsidR="00FF2ED1">
              <w:rPr>
                <w:rFonts w:ascii="Arial" w:hAnsi="Arial" w:cs="Arial"/>
                <w:color w:val="auto"/>
              </w:rPr>
              <w:t>ś</w:t>
            </w:r>
            <w:r w:rsidRPr="00A43E0B">
              <w:rPr>
                <w:rFonts w:ascii="Arial" w:hAnsi="Arial" w:cs="Arial"/>
                <w:color w:val="auto"/>
              </w:rPr>
              <w:t>niadań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nakrycia stołu do śniadań i ich rodzaje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bufety śniadaniowe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sposoby obsługi śniadań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rodzaje śniadań i sposoby nakrywania stołu do nich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bufety śniadaniowe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  <w:spacing w:val="-10"/>
                <w:kern w:val="20"/>
              </w:rPr>
            </w:pPr>
            <w:r w:rsidRPr="00A43E0B">
              <w:rPr>
                <w:rFonts w:ascii="Arial" w:hAnsi="Arial" w:cs="Arial"/>
                <w:color w:val="auto"/>
                <w:spacing w:val="-10"/>
                <w:kern w:val="20"/>
              </w:rPr>
              <w:t>- zademonstrować sposoby obsługi śniadań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III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proofErr w:type="spellStart"/>
            <w:r w:rsidRPr="00A43E0B">
              <w:rPr>
                <w:rFonts w:ascii="Arial" w:hAnsi="Arial" w:cs="Arial"/>
                <w:color w:val="auto"/>
              </w:rPr>
              <w:t>Room</w:t>
            </w:r>
            <w:proofErr w:type="spellEnd"/>
            <w:r w:rsidRPr="00A43E0B">
              <w:rPr>
                <w:rFonts w:ascii="Arial" w:hAnsi="Arial" w:cs="Arial"/>
                <w:color w:val="auto"/>
              </w:rPr>
              <w:t xml:space="preserve"> service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Obsługa gościa hotelowego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przyjmowania zamówienia z pokoju hotelowego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realizacji zamówienia z pokoju hotelowego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pisać zasady zachowania się kelnera hotelowego podczas obsługi gościa w pokoju hotelowym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rozliczania się z gościem hotelowym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sposoby przyjmowania zamówienia z pokoju hotelowego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realizacji zamówienia z pokoju hotelowego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zasady zachowania się kelnera hotelowego podczas obsługi gościa w pokoju hotelowym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rozliczania się z gościem hotelowym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Wyposażenie kelnera hotelowego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  <w:spacing w:val="-10"/>
                <w:kern w:val="20"/>
              </w:rPr>
            </w:pPr>
            <w:r w:rsidRPr="00A43E0B">
              <w:rPr>
                <w:rFonts w:ascii="Arial" w:hAnsi="Arial" w:cs="Arial"/>
                <w:color w:val="auto"/>
                <w:spacing w:val="-10"/>
                <w:kern w:val="20"/>
              </w:rPr>
              <w:t>- wymienić sprzęt do obsługi gości hotelowych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zasady używania sprzętu w zależności od zamówienia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sprzęt do obsługi gości hotelowych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zasady używania sprzętu w zależności od zamówienia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III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Rodzaje 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obsługa imprez okolicznościowych</w:t>
            </w:r>
          </w:p>
          <w:p w:rsidR="00934A5E" w:rsidRPr="00A43E0B" w:rsidRDefault="00934A5E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A5E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Zasady obsługi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różnych imprez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okolicznościo</w:t>
            </w:r>
            <w:proofErr w:type="spellEnd"/>
          </w:p>
          <w:p w:rsidR="005E7A80" w:rsidRPr="00A43E0B" w:rsidRDefault="00934A5E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  <w:proofErr w:type="spellStart"/>
            <w:r w:rsidR="005E7A80" w:rsidRPr="00A43E0B">
              <w:rPr>
                <w:rFonts w:ascii="Arial" w:hAnsi="Arial" w:cs="Arial"/>
                <w:color w:val="auto"/>
              </w:rPr>
              <w:t>wych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rodzaje przyjęć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okolicznościowych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techniki obsługi przyjęć okolicznościowych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- scharakteryzować rodzaje imprez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okolicznościowych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techniki obsługi imprez okolicznościowych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Charakterystyka przyjęć okolicznościowych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Przyjęcia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zasiadane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przyjęcia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zasiadane</w:t>
            </w:r>
            <w:proofErr w:type="spellEnd"/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sposoby nakrywania stołów przy przyjęciach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zasiadanych</w:t>
            </w:r>
            <w:proofErr w:type="spellEnd"/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scharakteryzować sposoby dekoracji stołów przy przyjęciach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zasiadanych</w:t>
            </w:r>
            <w:proofErr w:type="spellEnd"/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systemy obsługi przyjęć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zasiadanych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omówić zasady organizacji przyjęcia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zasiadanego</w:t>
            </w:r>
            <w:proofErr w:type="spellEnd"/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opisać sposoby nakrywania stołów przy przyjęciach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zasiadanych</w:t>
            </w:r>
            <w:proofErr w:type="spellEnd"/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sposoby dekoracji stołów przy przyjęciach okolicznościowych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opisać systemy obsługi przyjęć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zasiadanych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Organizacja przyjęć na stojąco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przyjęcia organizowane na stojąco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stoły używane do przyjęć na stojąco 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systemy obsługi przyjęć organizowanych na stojąco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przyjęcia organizowane na stojąco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stoły używane do przyjęć na stojąco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obsługi przyjęć organizowanych na stojąco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Organizacja przyjęć mieszanych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przyjęcia mieszane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stoły używane do przyjęć mieszanych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systemy obsługi przyjęć mieszanych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przyjęcia mieszane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stoły używane do przyjęć mieszanych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obsługi przyjęć mieszanych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Catering – usługa gastronomiczna poza lokalem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historię początków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omówić logistykę w przygotowaniu cateringu 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omówić historię początków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logistykę w przygotowaniu cateringu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IV</w:t>
            </w:r>
          </w:p>
        </w:tc>
      </w:tr>
      <w:tr w:rsidR="005E7A80" w:rsidRPr="00A43E0B" w:rsidTr="006D2C1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Obsługiwanie cateringu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wymienić czynności przygotowawcze przy przygotowaniu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systemy obsługi cateringu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omówić czynności przygotowawcze przy przygotowaniu cateringu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omówić zasady obsługi cateringu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IV</w:t>
            </w:r>
          </w:p>
        </w:tc>
      </w:tr>
      <w:tr w:rsidR="005E7A80" w:rsidRPr="00A43E0B" w:rsidTr="006D2C11">
        <w:trPr>
          <w:gridAfter w:val="1"/>
          <w:wAfter w:w="10" w:type="dxa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D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Podział, rodzaje i kategorie zakładów </w:t>
            </w:r>
            <w:proofErr w:type="spellStart"/>
            <w:r w:rsidRPr="00A43E0B">
              <w:rPr>
                <w:rFonts w:ascii="Arial" w:hAnsi="Arial" w:cs="Arial"/>
              </w:rPr>
              <w:t>gastronomicz</w:t>
            </w:r>
            <w:proofErr w:type="spellEnd"/>
            <w:r w:rsidR="00C84ADB">
              <w:rPr>
                <w:rFonts w:ascii="Arial" w:hAnsi="Arial" w:cs="Arial"/>
              </w:rPr>
              <w:t>-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proofErr w:type="spellStart"/>
            <w:r w:rsidRPr="00A43E0B">
              <w:rPr>
                <w:rFonts w:ascii="Arial" w:hAnsi="Arial" w:cs="Arial"/>
              </w:rPr>
              <w:t>nych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Podział i zakłady typu żywieniowego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podział zakładów gastronomicznych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funkcjonalny podział pomieszczeń w zakładzie gastronomicznym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przykłady lokali żywieniowych.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lokale żywieniowe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i uzasadniać podział zakładów gastronomicznych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funkcjonalny podział pomieszczeń w zakładzie gastronomicznym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i kategoryzować lokale żywieniowe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charakterystyczne cechy lokali żywieniowych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5E7A80" w:rsidRPr="00A43E0B" w:rsidTr="006D2C11">
        <w:trPr>
          <w:gridAfter w:val="1"/>
          <w:wAfter w:w="10" w:type="dxa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Zakłady typu uzupełniającego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przykłady lokali uzupełniających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wymienić charakterystyczne cechy lokali uzupełniających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lokale uzupełniające i zasady ich kategoryzacji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charakterystyczne cechy lokali uzupełniających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5E7A80" w:rsidRPr="00A43E0B" w:rsidTr="006D2C11">
        <w:trPr>
          <w:gridAfter w:val="1"/>
          <w:wAfter w:w="10" w:type="dxa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Punkty gastronomiczne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wymienić przykłady punktów gastronomicznych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opisać punkty gastronomiczne</w:t>
            </w:r>
          </w:p>
        </w:tc>
        <w:tc>
          <w:tcPr>
            <w:tcW w:w="4252" w:type="dxa"/>
            <w:tcBorders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podać przykłady punktów gastronomicznych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omówić charakterystyczne cechy punktów gastronomicznych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5E7A80" w:rsidRPr="00A43E0B" w:rsidTr="006D2C11">
        <w:trPr>
          <w:gridAfter w:val="1"/>
          <w:wAfter w:w="10" w:type="dxa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5E7A80" w:rsidRPr="00A43E0B" w:rsidTr="006D2C11">
        <w:trPr>
          <w:gridAfter w:val="2"/>
          <w:wAfter w:w="35" w:type="dxa"/>
          <w:trHeight w:val="18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serwisu specjalnego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Przygotowanie narzędzi specjalistycznych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Zasady przygotowania potraw w serwisie specjalnym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narzędzia do serwisu specjalnego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przepisy bhp przy serwisie specjalnym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półprodukty stosowane przy przygotowywaniu potrawy przy gościu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opisać dania przygotowywane w serwisie specjalnym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opisać alkohole stosowane do dań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flambirowanych</w:t>
            </w:r>
            <w:proofErr w:type="spellEnd"/>
            <w:r w:rsidRPr="00A43E0B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używać narzędzi do serwisu specjalnego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stosować przepisy bhp przy serwisie specjalnym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używać półprodukty stosowane przy przygotowaniu potraw przy gościu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przygotować dania metodą serwisu specjalnego 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- stosować alkohole używane do dań </w:t>
            </w:r>
            <w:proofErr w:type="spellStart"/>
            <w:r w:rsidRPr="00A43E0B">
              <w:rPr>
                <w:rFonts w:ascii="Arial" w:hAnsi="Arial" w:cs="Arial"/>
                <w:color w:val="auto"/>
              </w:rPr>
              <w:t>flambirowanych</w:t>
            </w:r>
            <w:proofErr w:type="spellEnd"/>
            <w:r w:rsidRPr="00A43E0B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V</w:t>
            </w:r>
          </w:p>
        </w:tc>
      </w:tr>
      <w:tr w:rsidR="005E7A80" w:rsidRPr="00A43E0B" w:rsidTr="006D2C11">
        <w:trPr>
          <w:gridAfter w:val="2"/>
          <w:wAfter w:w="35" w:type="dxa"/>
          <w:trHeight w:val="16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 xml:space="preserve">Dekantacja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>wina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Dlaczego </w:t>
            </w:r>
            <w:r w:rsidRPr="00A43E0B">
              <w:rPr>
                <w:rFonts w:ascii="Arial" w:hAnsi="Arial" w:cs="Arial"/>
                <w:color w:val="auto"/>
              </w:rPr>
              <w:lastRenderedPageBreak/>
              <w:t xml:space="preserve">dekantujemy wina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przyczyny dekantacji wina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wymienić wina przeznaczone do dekantacji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omówić przyczyny dekantacji wina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- scharakteryzować wina przeznaczone do dekantacji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lastRenderedPageBreak/>
              <w:t>V</w:t>
            </w:r>
          </w:p>
        </w:tc>
      </w:tr>
      <w:tr w:rsidR="005E7A80" w:rsidRPr="00A43E0B" w:rsidTr="006D2C11">
        <w:trPr>
          <w:gridAfter w:val="2"/>
          <w:wAfter w:w="35" w:type="dxa"/>
          <w:trHeight w:val="18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napToGrid w:val="0"/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Sposoby dekantacji wina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sposoby dekantacji wina przez kelnera przy stole konsumenckim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wymienić wyposażenie potrzebne do dekantacji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zademonstrować sposoby dekantacji wina przez kelnera przy stole konsumenckim</w:t>
            </w:r>
          </w:p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  <w:r w:rsidRPr="00A43E0B">
              <w:rPr>
                <w:rFonts w:ascii="Arial" w:hAnsi="Arial" w:cs="Arial"/>
                <w:color w:val="auto"/>
              </w:rPr>
              <w:t>- scharakteryzować wyposażenie potrzebne do dekantacji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6D2C11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color w:val="auto"/>
              </w:rPr>
              <w:t>V</w:t>
            </w:r>
          </w:p>
        </w:tc>
      </w:tr>
      <w:tr w:rsidR="005E7A80" w:rsidRPr="00A43E0B" w:rsidTr="00FF2ED1">
        <w:trPr>
          <w:gridAfter w:val="2"/>
          <w:wAfter w:w="35" w:type="dxa"/>
          <w:trHeight w:val="4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b/>
                <w:color w:val="auto"/>
              </w:rPr>
            </w:pPr>
            <w:r w:rsidRPr="00A43E0B">
              <w:rPr>
                <w:rFonts w:ascii="Arial" w:hAnsi="Arial" w:cs="Arial"/>
                <w:b/>
                <w:color w:val="auto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172FFC" w:rsidP="00B3702F">
            <w:pPr>
              <w:spacing w:line="240" w:lineRule="auto"/>
              <w:ind w:left="113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180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A80" w:rsidRPr="00A43E0B" w:rsidRDefault="005E7A80" w:rsidP="00B3702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</w:tbl>
    <w:p w:rsidR="005E7A80" w:rsidRDefault="005E7A80" w:rsidP="008942A6">
      <w:pPr>
        <w:rPr>
          <w:rFonts w:ascii="Arial" w:hAnsi="Arial" w:cs="Arial"/>
        </w:rPr>
      </w:pPr>
    </w:p>
    <w:p w:rsidR="00120975" w:rsidRPr="00A43E0B" w:rsidRDefault="00120975" w:rsidP="008942A6">
      <w:pPr>
        <w:rPr>
          <w:rFonts w:ascii="Arial" w:hAnsi="Arial" w:cs="Arial"/>
        </w:rPr>
      </w:pPr>
    </w:p>
    <w:p w:rsidR="006C6D11" w:rsidRPr="00120975" w:rsidRDefault="003E4625" w:rsidP="00120975">
      <w:pPr>
        <w:pStyle w:val="Nagwek2"/>
        <w:numPr>
          <w:ilvl w:val="0"/>
          <w:numId w:val="0"/>
        </w:numPr>
        <w:rPr>
          <w:b/>
        </w:rPr>
      </w:pPr>
      <w:bookmarkStart w:id="9" w:name="_Toc24976682"/>
      <w:r w:rsidRPr="00172FFC">
        <w:rPr>
          <w:b/>
        </w:rPr>
        <w:t>P</w:t>
      </w:r>
      <w:r w:rsidR="00172FFC" w:rsidRPr="00172FFC">
        <w:rPr>
          <w:b/>
        </w:rPr>
        <w:t>ROWADZENIE DZIAŁALNOŚCI GOSPODARCZEJ</w:t>
      </w:r>
      <w:bookmarkEnd w:id="9"/>
    </w:p>
    <w:tbl>
      <w:tblPr>
        <w:tblStyle w:val="Tabela-Siatka"/>
        <w:tblW w:w="14469" w:type="dxa"/>
        <w:tblInd w:w="-176" w:type="dxa"/>
        <w:tblLook w:val="04A0" w:firstRow="1" w:lastRow="0" w:firstColumn="1" w:lastColumn="0" w:noHBand="0" w:noVBand="1"/>
      </w:tblPr>
      <w:tblGrid>
        <w:gridCol w:w="2338"/>
        <w:gridCol w:w="2476"/>
        <w:gridCol w:w="1076"/>
        <w:gridCol w:w="3410"/>
        <w:gridCol w:w="3825"/>
        <w:gridCol w:w="1344"/>
      </w:tblGrid>
      <w:tr w:rsidR="00E73006" w:rsidRPr="00A43E0B" w:rsidTr="00C04F40">
        <w:trPr>
          <w:trHeight w:val="742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73006" w:rsidRP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73006" w:rsidRPr="00E73006" w:rsidRDefault="00E73006" w:rsidP="00C04F40">
            <w:pPr>
              <w:pStyle w:val="Default"/>
              <w:ind w:left="113"/>
              <w:jc w:val="center"/>
              <w:rPr>
                <w:rFonts w:ascii="Arial" w:eastAsia="Times New Roman" w:hAnsi="Arial" w:cs="Arial"/>
                <w:b/>
                <w:color w:val="auto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auto"/>
                <w:kern w:val="1"/>
                <w:lang w:eastAsia="ar-SA"/>
              </w:rPr>
              <w:t>Tematy jednostek metodycznych</w:t>
            </w:r>
          </w:p>
        </w:tc>
        <w:tc>
          <w:tcPr>
            <w:tcW w:w="1076" w:type="dxa"/>
            <w:vMerge w:val="restart"/>
            <w:vAlign w:val="center"/>
          </w:tcPr>
          <w:p w:rsidR="00E73006" w:rsidRP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0" w:type="auto"/>
            <w:gridSpan w:val="2"/>
            <w:vAlign w:val="center"/>
          </w:tcPr>
          <w:p w:rsidR="00E73006" w:rsidRP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Wymagania programowe</w:t>
            </w:r>
          </w:p>
        </w:tc>
        <w:tc>
          <w:tcPr>
            <w:tcW w:w="1344" w:type="dxa"/>
            <w:vAlign w:val="center"/>
          </w:tcPr>
          <w:p w:rsidR="00E73006" w:rsidRP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Etap realizacji</w:t>
            </w:r>
          </w:p>
        </w:tc>
      </w:tr>
      <w:tr w:rsidR="00E73006" w:rsidRPr="00A43E0B" w:rsidTr="00C04F40">
        <w:trPr>
          <w:trHeight w:val="443"/>
        </w:trPr>
        <w:tc>
          <w:tcPr>
            <w:tcW w:w="0" w:type="auto"/>
            <w:vMerge/>
            <w:vAlign w:val="center"/>
          </w:tcPr>
          <w:p w:rsid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E73006" w:rsidRDefault="00E73006" w:rsidP="00C04F40">
            <w:pPr>
              <w:pStyle w:val="Default"/>
              <w:ind w:left="113"/>
              <w:jc w:val="center"/>
              <w:rPr>
                <w:rFonts w:ascii="Arial" w:eastAsia="Times New Roman" w:hAnsi="Arial" w:cs="Arial"/>
                <w:b/>
                <w:color w:val="auto"/>
                <w:kern w:val="1"/>
                <w:lang w:eastAsia="ar-SA"/>
              </w:rPr>
            </w:pPr>
          </w:p>
        </w:tc>
        <w:tc>
          <w:tcPr>
            <w:tcW w:w="1076" w:type="dxa"/>
            <w:vMerge/>
            <w:vAlign w:val="center"/>
          </w:tcPr>
          <w:p w:rsid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Podstawowe:</w:t>
            </w:r>
          </w:p>
          <w:p w:rsidR="00E73006" w:rsidRP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 w:rsidRPr="00E73006"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Uczeń potrafi:</w:t>
            </w:r>
          </w:p>
        </w:tc>
        <w:tc>
          <w:tcPr>
            <w:tcW w:w="0" w:type="auto"/>
            <w:vAlign w:val="center"/>
          </w:tcPr>
          <w:p w:rsid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Ponadpodstawowe:</w:t>
            </w:r>
          </w:p>
          <w:p w:rsidR="00E73006" w:rsidRPr="00E73006" w:rsidRDefault="00E73006" w:rsidP="00C04F40">
            <w:pPr>
              <w:pStyle w:val="Akapitzlist"/>
              <w:suppressAutoHyphens w:val="0"/>
              <w:autoSpaceDN/>
              <w:ind w:left="113"/>
              <w:contextualSpacing/>
              <w:jc w:val="center"/>
              <w:textAlignment w:val="auto"/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</w:pPr>
            <w:r w:rsidRPr="00E73006">
              <w:rPr>
                <w:rFonts w:ascii="Arial" w:eastAsia="Times New Roman" w:hAnsi="Arial" w:cs="Arial"/>
                <w:b/>
                <w:kern w:val="1"/>
                <w:lang w:eastAsia="ar-SA" w:bidi="ar-SA"/>
              </w:rPr>
              <w:t>Uczeń potrafi:</w:t>
            </w:r>
          </w:p>
        </w:tc>
        <w:tc>
          <w:tcPr>
            <w:tcW w:w="1344" w:type="dxa"/>
            <w:vAlign w:val="center"/>
          </w:tcPr>
          <w:p w:rsidR="00E73006" w:rsidRPr="00E73006" w:rsidRDefault="00E7300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Klasa</w:t>
            </w:r>
          </w:p>
        </w:tc>
      </w:tr>
      <w:tr w:rsidR="006C6D11" w:rsidRPr="00A43E0B" w:rsidTr="00C04F40">
        <w:trPr>
          <w:trHeight w:val="212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Rozliczanie usług kelnerskich i gastronomicznych</w:t>
            </w:r>
          </w:p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6D11" w:rsidRPr="00A43E0B" w:rsidRDefault="006C6D11" w:rsidP="005B0993">
            <w:pPr>
              <w:pStyle w:val="Defaul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Rozliczanie usług gastronomicznych i cateringowych</w:t>
            </w:r>
          </w:p>
          <w:p w:rsidR="006C6D11" w:rsidRPr="00A43E0B" w:rsidRDefault="006C6D11" w:rsidP="005B0993">
            <w:pPr>
              <w:pStyle w:val="Default"/>
              <w:ind w:left="284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A43E0B" w:rsidRDefault="00172FFC" w:rsidP="005B0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rozróżniać stawki podatku VAT stosowane w gastronomii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dobierać dokumenty do finansowego rozliczania usług (paragon, rachunek, faktura VAT, KW, KP)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przygotować dane do wystawienia rachunku za usługę gastronomiczną</w:t>
            </w:r>
          </w:p>
        </w:tc>
        <w:tc>
          <w:tcPr>
            <w:tcW w:w="0" w:type="auto"/>
          </w:tcPr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obliczać koszty </w:t>
            </w:r>
            <w:proofErr w:type="spellStart"/>
            <w:r w:rsidRPr="00A43E0B">
              <w:rPr>
                <w:rFonts w:ascii="Arial" w:hAnsi="Arial" w:cs="Arial"/>
              </w:rPr>
              <w:t>odstąpień</w:t>
            </w:r>
            <w:proofErr w:type="spellEnd"/>
            <w:r w:rsidRPr="00A43E0B">
              <w:rPr>
                <w:rFonts w:ascii="Arial" w:hAnsi="Arial" w:cs="Arial"/>
              </w:rPr>
              <w:t xml:space="preserve"> od umów na realizowaną usługę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wyznaczać terminy rozliczeń w prowadzeniu usług gastronomicznych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odliczyć kwotę pobranej zaliczki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wystawić rachunek za usługę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wystawić fakturę za usługę</w:t>
            </w: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III</w:t>
            </w:r>
          </w:p>
        </w:tc>
      </w:tr>
      <w:tr w:rsidR="006C6D11" w:rsidRPr="00A43E0B" w:rsidTr="00C04F40">
        <w:tc>
          <w:tcPr>
            <w:tcW w:w="0" w:type="auto"/>
            <w:vMerge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5B0993">
            <w:pPr>
              <w:pStyle w:val="Akapitzlist"/>
              <w:tabs>
                <w:tab w:val="left" w:pos="447"/>
              </w:tabs>
              <w:ind w:left="0"/>
              <w:jc w:val="lef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Rozliczenia gotówkowe i bezgotówkowe</w:t>
            </w:r>
          </w:p>
          <w:p w:rsidR="006C6D11" w:rsidRPr="00A43E0B" w:rsidRDefault="006C6D11" w:rsidP="005B0993">
            <w:pPr>
              <w:pStyle w:val="Default"/>
              <w:ind w:left="284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A43E0B" w:rsidRDefault="00172FFC" w:rsidP="005B0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rozróżniać różne formy rozliczeń i płatności za usługi gastronomiczne (np. gotówka, karta </w:t>
            </w:r>
            <w:r w:rsidRPr="00A43E0B">
              <w:rPr>
                <w:rFonts w:ascii="Arial" w:hAnsi="Arial" w:cs="Arial"/>
              </w:rPr>
              <w:lastRenderedPageBreak/>
              <w:t>płatnicza, podarunkowa, czek, voucher itp.)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dobierać sposób i formę rozliczeń do potrzeb gości, zleceniodawcy i możliwości zakładu</w:t>
            </w:r>
          </w:p>
        </w:tc>
        <w:tc>
          <w:tcPr>
            <w:tcW w:w="0" w:type="auto"/>
          </w:tcPr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przyjmować należność gotówkową od konsumenta (np. w obsłudze indywidualnej gościa – przyjmuje pieniądze w </w:t>
            </w:r>
            <w:r w:rsidRPr="00A43E0B">
              <w:rPr>
                <w:rFonts w:ascii="Arial" w:hAnsi="Arial" w:cs="Arial"/>
              </w:rPr>
              <w:lastRenderedPageBreak/>
              <w:t>płatniku, kończy transakcję na kasie i wydaje resztę)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przyjmować należność bezgotówkową, np.: kartą płatniczą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37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obsługiwać terminal do kart płatniczych</w:t>
            </w: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IV</w:t>
            </w:r>
          </w:p>
        </w:tc>
      </w:tr>
      <w:tr w:rsidR="006C6D11" w:rsidRPr="00A43E0B" w:rsidTr="00C04F40">
        <w:tc>
          <w:tcPr>
            <w:tcW w:w="0" w:type="auto"/>
            <w:vMerge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B3702F">
            <w:pPr>
              <w:pStyle w:val="Default"/>
              <w:jc w:val="lef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Kalkulacja ceny jednostkowej potraw, napojów i usług gastronomicznych</w:t>
            </w:r>
          </w:p>
          <w:p w:rsidR="006C6D11" w:rsidRPr="00A43E0B" w:rsidRDefault="006C6D11" w:rsidP="005B0993">
            <w:pPr>
              <w:pStyle w:val="Defaul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ind w:left="284"/>
              <w:jc w:val="left"/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pStyle w:val="Akapitzlist"/>
              <w:tabs>
                <w:tab w:val="left" w:pos="447"/>
              </w:tabs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A43E0B" w:rsidRDefault="00172FFC" w:rsidP="005B0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rozróżniać pojęcia stosowane w kalkulacji jednostkowej (np. koszt, koszt jednostkowy, stały, zmienny, cena, kalkulacja, rabat, marża gastronomiczna itp.)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rozróżniać elementy ceny gastronomicznej potraw i napojów (koszty surowców, półproduktów i towarów handlowych, marża gastronomiczna, podatek VAT)</w:t>
            </w:r>
          </w:p>
          <w:p w:rsidR="006C6D11" w:rsidRPr="00A43E0B" w:rsidRDefault="006C6D11" w:rsidP="005B0993">
            <w:pPr>
              <w:pStyle w:val="Akapitzlist"/>
              <w:ind w:left="440"/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określać czynniki wpływające na cenę potraw, napojów, usług gastronomicznych i cateringowych (np. sezonowość, dostępność i cenę surowców, półproduktów i towarów handlowych, ceny dystrybucji itp.) 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stosować stawki podatku VAT w kalkulowaniu ceny potraw i napojów oraz rozliczaniu usług gastronomicznych i cateringowych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  <w:bCs/>
              </w:rPr>
              <w:t xml:space="preserve">stosować metody i techniki obliczania cen, marż potraw i napojów (np. kalkulacja podziałowa, doliczeniowa, kosztowa, kosztowo-popytowa, popytowo-podażowa, konkurencji, na sukces, </w:t>
            </w:r>
            <w:r w:rsidRPr="00A43E0B">
              <w:rPr>
                <w:rFonts w:ascii="Arial" w:hAnsi="Arial" w:cs="Arial"/>
                <w:bCs/>
                <w:i/>
              </w:rPr>
              <w:t xml:space="preserve">food </w:t>
            </w:r>
            <w:proofErr w:type="spellStart"/>
            <w:r w:rsidRPr="00A43E0B">
              <w:rPr>
                <w:rFonts w:ascii="Arial" w:hAnsi="Arial" w:cs="Arial"/>
                <w:bCs/>
                <w:i/>
              </w:rPr>
              <w:t>cost</w:t>
            </w:r>
            <w:proofErr w:type="spellEnd"/>
            <w:r w:rsidRPr="00A43E0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IV</w:t>
            </w:r>
          </w:p>
        </w:tc>
      </w:tr>
      <w:tr w:rsidR="006C6D11" w:rsidRPr="00A43E0B" w:rsidTr="00C04F40">
        <w:tc>
          <w:tcPr>
            <w:tcW w:w="0" w:type="auto"/>
            <w:tcBorders>
              <w:top w:val="nil"/>
              <w:bottom w:val="nil"/>
            </w:tcBorders>
          </w:tcPr>
          <w:p w:rsidR="006C6D11" w:rsidRPr="00A43E0B" w:rsidRDefault="00C04F40" w:rsidP="005B0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Kalkulacja kosztów</w:t>
            </w:r>
          </w:p>
        </w:tc>
        <w:tc>
          <w:tcPr>
            <w:tcW w:w="0" w:type="auto"/>
          </w:tcPr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Kalkulacja kosztów usługi gastronomicznej i </w:t>
            </w:r>
            <w:r w:rsidRPr="00A43E0B">
              <w:rPr>
                <w:rFonts w:ascii="Arial" w:hAnsi="Arial" w:cs="Arial"/>
              </w:rPr>
              <w:lastRenderedPageBreak/>
              <w:t>cateringowej</w:t>
            </w:r>
          </w:p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A43E0B" w:rsidRDefault="00172FFC" w:rsidP="005B0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0" w:type="auto"/>
          </w:tcPr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klasyfikować koszty usług gastronomicznych </w:t>
            </w:r>
            <w:r w:rsidRPr="00A43E0B">
              <w:rPr>
                <w:rFonts w:ascii="Arial" w:hAnsi="Arial" w:cs="Arial"/>
              </w:rPr>
              <w:lastRenderedPageBreak/>
              <w:t>(bezpośrednie i pośrednie)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rozróżniać stawki podatku VAT w rozliczaniu usług gastronomicznych i cateringowych 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stosować stawki podatku VAT w rozliczaniu usług gastronomicznych i cateringowych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sporządzić wstępną kalkulację menu obiadowego</w:t>
            </w:r>
          </w:p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52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obliczać zyskowność i rentowność sprzedaży usług gastronomicznych (przychód, </w:t>
            </w:r>
            <w:r w:rsidRPr="00A43E0B">
              <w:rPr>
                <w:rFonts w:ascii="Arial" w:hAnsi="Arial" w:cs="Arial"/>
              </w:rPr>
              <w:lastRenderedPageBreak/>
              <w:t>zysk brutto, zysk netto, strata)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sporządzić wstępną kalkulację kosztów organizowanego przyjęcia </w:t>
            </w:r>
            <w:proofErr w:type="gramStart"/>
            <w:r w:rsidRPr="00A43E0B">
              <w:rPr>
                <w:rFonts w:ascii="Arial" w:hAnsi="Arial" w:cs="Arial"/>
              </w:rPr>
              <w:t>okolicznościowego,</w:t>
            </w:r>
            <w:proofErr w:type="gramEnd"/>
            <w:r w:rsidRPr="00A43E0B">
              <w:rPr>
                <w:rFonts w:ascii="Arial" w:hAnsi="Arial" w:cs="Arial"/>
              </w:rPr>
              <w:t xml:space="preserve"> jako podstawę do zawarcia umowy</w:t>
            </w:r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kalkulować koszty żywieniowe usług gastronomicznych w tym cateringowych z uwzględnieniem </w:t>
            </w:r>
            <w:r w:rsidRPr="00A43E0B">
              <w:rPr>
                <w:rFonts w:ascii="Arial" w:hAnsi="Arial" w:cs="Arial"/>
                <w:i/>
              </w:rPr>
              <w:t xml:space="preserve">food </w:t>
            </w:r>
            <w:proofErr w:type="spellStart"/>
            <w:r w:rsidRPr="00A43E0B">
              <w:rPr>
                <w:rFonts w:ascii="Arial" w:hAnsi="Arial" w:cs="Arial"/>
                <w:i/>
              </w:rPr>
              <w:t>cost</w:t>
            </w:r>
            <w:proofErr w:type="spellEnd"/>
          </w:p>
          <w:p w:rsidR="006C6D11" w:rsidRPr="00A43E0B" w:rsidRDefault="006C6D11" w:rsidP="00384C1C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stosować programy komputerowe do kalkulacji kosztów usług gastronomicznych</w:t>
            </w: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V</w:t>
            </w:r>
          </w:p>
        </w:tc>
      </w:tr>
      <w:tr w:rsidR="006C6D11" w:rsidRPr="00A43E0B" w:rsidTr="00C04F4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C6D11" w:rsidRPr="00CE1A1F" w:rsidRDefault="006C6D11" w:rsidP="005B0993">
            <w:pPr>
              <w:rPr>
                <w:rFonts w:ascii="Arial" w:hAnsi="Arial" w:cs="Arial"/>
                <w:b/>
              </w:rPr>
            </w:pPr>
            <w:r w:rsidRPr="00CE1A1F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</w:tcPr>
          <w:p w:rsidR="006C6D11" w:rsidRPr="00A43E0B" w:rsidRDefault="006C6D11" w:rsidP="005B099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6C6D11" w:rsidRPr="00CE1A1F" w:rsidRDefault="00172FFC" w:rsidP="005B0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0" w:type="auto"/>
          </w:tcPr>
          <w:p w:rsidR="006C6D11" w:rsidRPr="00A43E0B" w:rsidRDefault="006C6D11" w:rsidP="00C04F40">
            <w:pPr>
              <w:pStyle w:val="Akapitzlist"/>
              <w:suppressAutoHyphens w:val="0"/>
              <w:autoSpaceDN/>
              <w:ind w:left="440"/>
              <w:contextualSpacing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C6D11" w:rsidRPr="00A43E0B" w:rsidRDefault="006C6D11" w:rsidP="00C04F40">
            <w:pPr>
              <w:pStyle w:val="Akapitzlist"/>
              <w:suppressAutoHyphens w:val="0"/>
              <w:autoSpaceDN/>
              <w:ind w:left="452"/>
              <w:contextualSpacing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:rsidR="006C6D11" w:rsidRPr="00A43E0B" w:rsidRDefault="006C6D11" w:rsidP="005B0993">
            <w:pPr>
              <w:rPr>
                <w:rFonts w:ascii="Arial" w:hAnsi="Arial" w:cs="Arial"/>
              </w:rPr>
            </w:pPr>
          </w:p>
        </w:tc>
      </w:tr>
    </w:tbl>
    <w:p w:rsidR="00BA0978" w:rsidRPr="00A43E0B" w:rsidRDefault="00BA0978" w:rsidP="006C6D11">
      <w:pPr>
        <w:spacing w:line="360" w:lineRule="auto"/>
        <w:rPr>
          <w:rFonts w:ascii="Arial" w:hAnsi="Arial" w:cs="Arial"/>
        </w:rPr>
      </w:pPr>
    </w:p>
    <w:p w:rsidR="00120975" w:rsidRDefault="00120975" w:rsidP="007D1485">
      <w:pPr>
        <w:pStyle w:val="Nagwek2"/>
        <w:numPr>
          <w:ilvl w:val="0"/>
          <w:numId w:val="0"/>
        </w:numPr>
        <w:rPr>
          <w:b/>
        </w:rPr>
      </w:pPr>
      <w:bookmarkStart w:id="10" w:name="_Toc24976683"/>
    </w:p>
    <w:p w:rsidR="00B73F01" w:rsidRPr="00120975" w:rsidRDefault="00172FFC" w:rsidP="00120975">
      <w:pPr>
        <w:pStyle w:val="Nagwek2"/>
        <w:numPr>
          <w:ilvl w:val="0"/>
          <w:numId w:val="0"/>
        </w:numPr>
        <w:rPr>
          <w:b/>
        </w:rPr>
      </w:pPr>
      <w:r w:rsidRPr="00172FFC">
        <w:rPr>
          <w:b/>
        </w:rPr>
        <w:t>OBSŁUGA MENADŻERSKA GASTRONOMII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357"/>
        <w:gridCol w:w="1093"/>
        <w:gridCol w:w="3575"/>
        <w:gridCol w:w="3363"/>
        <w:gridCol w:w="1344"/>
      </w:tblGrid>
      <w:tr w:rsidR="00DD5B5C" w:rsidRPr="00A43E0B" w:rsidTr="00C04F40">
        <w:tc>
          <w:tcPr>
            <w:tcW w:w="786" w:type="pct"/>
            <w:vMerge w:val="restar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Dział programowy</w:t>
            </w:r>
          </w:p>
        </w:tc>
        <w:tc>
          <w:tcPr>
            <w:tcW w:w="847" w:type="pct"/>
            <w:vMerge w:val="restar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Tematy jednostek metodycznych</w:t>
            </w:r>
          </w:p>
        </w:tc>
        <w:tc>
          <w:tcPr>
            <w:tcW w:w="399" w:type="pct"/>
            <w:vMerge w:val="restar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Liczba godz.</w:t>
            </w:r>
          </w:p>
        </w:tc>
        <w:tc>
          <w:tcPr>
            <w:tcW w:w="2492" w:type="pct"/>
            <w:gridSpan w:val="2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Wymagania programowe</w:t>
            </w:r>
          </w:p>
        </w:tc>
        <w:tc>
          <w:tcPr>
            <w:tcW w:w="476" w:type="pct"/>
            <w:vAlign w:val="center"/>
          </w:tcPr>
          <w:p w:rsidR="00DD5B5C" w:rsidRPr="006D2C11" w:rsidRDefault="00CE1A1F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Etap realizacji</w:t>
            </w:r>
          </w:p>
        </w:tc>
      </w:tr>
      <w:tr w:rsidR="00DD5B5C" w:rsidRPr="00A43E0B" w:rsidTr="00C04F40">
        <w:trPr>
          <w:trHeight w:val="487"/>
        </w:trPr>
        <w:tc>
          <w:tcPr>
            <w:tcW w:w="786" w:type="pct"/>
            <w:vMerge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847" w:type="pct"/>
            <w:vMerge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99" w:type="pct"/>
            <w:vMerge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84" w:type="pc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Podstawowe</w:t>
            </w:r>
          </w:p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Uczeń potrafi:</w:t>
            </w:r>
          </w:p>
        </w:tc>
        <w:tc>
          <w:tcPr>
            <w:tcW w:w="1208" w:type="pct"/>
            <w:vAlign w:val="center"/>
          </w:tcPr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Ponadpodstawowe</w:t>
            </w:r>
          </w:p>
          <w:p w:rsidR="00DD5B5C" w:rsidRPr="006D2C11" w:rsidRDefault="00DD5B5C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Uczeń potrafi:</w:t>
            </w:r>
          </w:p>
        </w:tc>
        <w:tc>
          <w:tcPr>
            <w:tcW w:w="476" w:type="pct"/>
            <w:vAlign w:val="center"/>
          </w:tcPr>
          <w:p w:rsidR="00DD5B5C" w:rsidRPr="006D2C11" w:rsidRDefault="00CE1A1F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  <w:color w:val="auto"/>
              </w:rPr>
            </w:pPr>
            <w:r w:rsidRPr="006D2C11">
              <w:rPr>
                <w:rFonts w:ascii="Arial" w:hAnsi="Arial" w:cs="Arial"/>
                <w:b/>
                <w:color w:val="auto"/>
              </w:rPr>
              <w:t>Klasa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Działalnoś</w:t>
            </w:r>
            <w:r w:rsidR="00BA0978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usługowa zakładów gastronomicznych</w:t>
            </w: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Działania związane z promocją usług gastronomicznych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wyjaśnić koncepcję marketingu usług gastronomicznych,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określić funkcje marki w gastronomii (gwarancyjną, promocyjną itp.),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sporządza plan „życia marki” usług gastronomicznych,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strukturę marketingu mix „7P” w gastronomii,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elementy części składowych marketingu mix „7P”,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wpływ elementów składowych marketingu mix „7P’ na markę zakładu gastronomicznego,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wyjaśnia pojęcie promocji marketingowej usług gastronomicznych,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wskazuje funkcje promocji usług gastronomicznych.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interpretuje strategie promocji (</w:t>
            </w:r>
            <w:proofErr w:type="spellStart"/>
            <w:r w:rsidRPr="00A43E0B">
              <w:rPr>
                <w:rFonts w:ascii="Arial" w:hAnsi="Arial" w:cs="Arial"/>
              </w:rPr>
              <w:t>push</w:t>
            </w:r>
            <w:proofErr w:type="spellEnd"/>
            <w:r w:rsidRPr="00A43E0B">
              <w:rPr>
                <w:rFonts w:ascii="Arial" w:hAnsi="Arial" w:cs="Arial"/>
              </w:rPr>
              <w:t xml:space="preserve"> i </w:t>
            </w:r>
            <w:proofErr w:type="spellStart"/>
            <w:r w:rsidRPr="00A43E0B">
              <w:rPr>
                <w:rFonts w:ascii="Arial" w:hAnsi="Arial" w:cs="Arial"/>
              </w:rPr>
              <w:t>pull</w:t>
            </w:r>
            <w:proofErr w:type="spellEnd"/>
            <w:r w:rsidRPr="00A43E0B">
              <w:rPr>
                <w:rFonts w:ascii="Arial" w:hAnsi="Arial" w:cs="Arial"/>
              </w:rPr>
              <w:t>),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rozróżnia promocje pośrednie i bezpośrednie stosowane w marketingu usług gastronomicznych </w:t>
            </w:r>
            <w:r w:rsidRPr="00A43E0B">
              <w:rPr>
                <w:rFonts w:ascii="Arial" w:hAnsi="Arial" w:cs="Arial"/>
              </w:rPr>
              <w:lastRenderedPageBreak/>
              <w:t>(np. reklama, telemarketing, mailing, media).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stosuje propagandę marketingową usług gastronomicznych – public relations, 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opracowuje działania promocyjne usług gastronomicznych.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III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Instrumenty marketingowe do sprzedaży usług gastronomicznych.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strategie sprzedaży usług gastronomicznych (cross-</w:t>
            </w:r>
            <w:proofErr w:type="spellStart"/>
            <w:r w:rsidRPr="00A43E0B">
              <w:rPr>
                <w:rFonts w:ascii="Arial" w:hAnsi="Arial" w:cs="Arial"/>
              </w:rPr>
              <w:t>selling</w:t>
            </w:r>
            <w:proofErr w:type="spellEnd"/>
            <w:r w:rsidRPr="00A43E0B">
              <w:rPr>
                <w:rFonts w:ascii="Arial" w:hAnsi="Arial" w:cs="Arial"/>
              </w:rPr>
              <w:t xml:space="preserve"> i </w:t>
            </w:r>
            <w:proofErr w:type="spellStart"/>
            <w:r w:rsidRPr="00A43E0B">
              <w:rPr>
                <w:rFonts w:ascii="Arial" w:hAnsi="Arial" w:cs="Arial"/>
              </w:rPr>
              <w:t>up-selling</w:t>
            </w:r>
            <w:proofErr w:type="spellEnd"/>
            <w:r w:rsidRPr="00A43E0B">
              <w:rPr>
                <w:rFonts w:ascii="Arial" w:hAnsi="Arial" w:cs="Arial"/>
              </w:rPr>
              <w:t>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 instrumenty marketingowe stosowane w sprzedaży usług gastronomicznych (np. związane z ceną, produktem, lokalem i jego marką, specyficznymi potrzebami gości),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prezentację sprzedaży osobistej usług, zgodnie z zasadami promocji.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III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Działalnoś</w:t>
            </w:r>
            <w:r w:rsidR="00BA0978" w:rsidRPr="00A43E0B">
              <w:rPr>
                <w:rFonts w:ascii="Arial" w:hAnsi="Arial" w:cs="Arial"/>
              </w:rPr>
              <w:t xml:space="preserve">ć </w:t>
            </w:r>
            <w:r w:rsidRPr="00A43E0B">
              <w:rPr>
                <w:rFonts w:ascii="Arial" w:hAnsi="Arial" w:cs="Arial"/>
              </w:rPr>
              <w:t xml:space="preserve">uzupełniająca zakładu </w:t>
            </w:r>
            <w:r w:rsidRPr="00A43E0B">
              <w:rPr>
                <w:rFonts w:ascii="Arial" w:hAnsi="Arial" w:cs="Arial"/>
              </w:rPr>
              <w:lastRenderedPageBreak/>
              <w:t>gastronomicznego.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określa zasady planowania usług gastronomicznych,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przygotowuje </w:t>
            </w:r>
            <w:proofErr w:type="spellStart"/>
            <w:r w:rsidRPr="00A43E0B">
              <w:rPr>
                <w:rFonts w:ascii="Arial" w:hAnsi="Arial" w:cs="Arial"/>
              </w:rPr>
              <w:t>portofolio</w:t>
            </w:r>
            <w:proofErr w:type="spellEnd"/>
            <w:r w:rsidRPr="00A43E0B">
              <w:rPr>
                <w:rFonts w:ascii="Arial" w:hAnsi="Arial" w:cs="Arial"/>
              </w:rPr>
              <w:t xml:space="preserve"> </w:t>
            </w:r>
            <w:r w:rsidRPr="00A43E0B">
              <w:rPr>
                <w:rFonts w:ascii="Arial" w:hAnsi="Arial" w:cs="Arial"/>
              </w:rPr>
              <w:lastRenderedPageBreak/>
              <w:t>zakładu niezbędne do przyjmowania usług (np. prospekty realizowanych usług, kalendarz realizacji usług, formularze umów zamówienia),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informacje o warunkach planowania usług przyjmowanych do realizacji (np. życzenia zleceniodawcy zamówienia, koszty, metody obsługi, wpłaty zaliczkowe, konsekwencje odstąpienia od zamówienia, udzielane upusty, rabaty, bonifikaty, skonto itp.),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etapy organizacji dowolnej usługi gastronomicznej,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opracowuje przykładowe plany wykonania usług gastronomicznych, </w:t>
            </w:r>
            <w:r w:rsidRPr="00A43E0B">
              <w:rPr>
                <w:rFonts w:ascii="Arial" w:hAnsi="Arial" w:cs="Arial"/>
              </w:rPr>
              <w:lastRenderedPageBreak/>
              <w:t xml:space="preserve">podstawowych, towarzyszących, komplementarnych i fakultatywnych, 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aktualizuje ofertę usług gastronomicznych w zależności od kierunków rozwoju gastronomii i preferencji zleceniodawcy.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III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Rozliczanie usług gastronomicznych</w:t>
            </w: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rachunkowości stosowanie podczas rozliczania usług gastronomicznych.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definiuje podstawowe pojęcia i zjawiska ekonomiczno-rachunkowe,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obowiązek podatkowy od towarów i usług (analizuje ustawę o podatku od towarów i usług),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stawki podatku VAT stosowane w gastronomii,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wyznacza terminy rozliczeń w prowadzeniu usług gastronomicznych,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oblicza koszty </w:t>
            </w:r>
            <w:proofErr w:type="spellStart"/>
            <w:r w:rsidRPr="00A43E0B">
              <w:rPr>
                <w:rFonts w:ascii="Arial" w:hAnsi="Arial" w:cs="Arial"/>
              </w:rPr>
              <w:t>odstąpień</w:t>
            </w:r>
            <w:proofErr w:type="spellEnd"/>
            <w:r w:rsidRPr="00A43E0B">
              <w:rPr>
                <w:rFonts w:ascii="Arial" w:hAnsi="Arial" w:cs="Arial"/>
              </w:rPr>
              <w:t xml:space="preserve"> od umów na realizowaną usługę, 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rozpoznaje dokumenty rachunkowe i księgowe stosowane w gastronomii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Ceny i koszty potraw, napojów, posiłków i usług.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definiuje podstawowe pojęcia stosowane w kalkulacji jednostkowej,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rodzaje ceny: zakupu, nabycia, sprzedaży netto,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rolę cen w marketingu usług gastronomicznych,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funkcje ceny w gastronomii,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określa czynniki wpływające na cenę potraw, napojów i usług,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elementy ceny gastronomicznej potraw i napojów,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stosuje stawki podatku VAT w kalkulowaniu ceny potraw i napojów oraz rozliczaniu usług gastronomicznych,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stosuje metody i techniki obliczania cen i marż potraw i napojów oraz okazjonalnych kart menu,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stosuje programy komputerowe wspomagające kalkulację cen potraw, napojów i usług gastronomicznych,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kalkuluje ceny napojów mieszanych.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Koszty usług gastronomicznych.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klasyfikuje koszty usług gastronomicznych,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kosztorys usługi gastronomicznej,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rozliczenie kosztów usługi w zakładzie gastronomicznym,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stosuje narzędzia obniżające koszty końcowe usługi gastronomicznej,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oblicza koszty działalności usług barowych.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Polityka cenowa potraw, napojów i usług gastronomicznych.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wyjaśnia pojęcie polityki cen w gastronomii, 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rozróżnia czynniki wewnętrzne i zewnętrzne </w:t>
            </w:r>
            <w:r w:rsidRPr="00A43E0B">
              <w:rPr>
                <w:rFonts w:ascii="Arial" w:hAnsi="Arial" w:cs="Arial"/>
              </w:rPr>
              <w:lastRenderedPageBreak/>
              <w:t xml:space="preserve">kształtujące politykę cenową usług gastronomicznych,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wykorzystuje sposoby obniżania cen potraw, napojów i usług gastronomicznych. 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Rozliczanie usług gastronomicznych.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wykorzystuje dokumentację realizowanej usługi gastronomicznej do jej rozliczania,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dokonuje inwentaryzacji materialnej i finansowej po wykonanej usłudze,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posługuje się programami komputerowymi do kontroli stanów materialnych i finansowych po wykonanej usłudze,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przygotowuje dokumenty do rozliczeń finansowych po wykonanej usłudze,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wystawia paragon fiskalny lub fakturę za usługę gastronomiczną, 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rozlicza usługę ze zleceniodawcą,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wykorzystuje programy komputerowe do rozliczania usług gastronomicznych.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IV</w:t>
            </w:r>
          </w:p>
        </w:tc>
      </w:tr>
      <w:tr w:rsidR="00DD5B5C" w:rsidRPr="00A43E0B" w:rsidTr="00CE1A1F">
        <w:trPr>
          <w:trHeight w:val="2684"/>
        </w:trPr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Opłacalnoś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sprzedaży usług gastronomicznych.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interpretuje pojęcia związane z opłacalnością sprzedaży usług gastronomicznych,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oblicza ROS, ROA, ROE i inne wskaźniki rentowności zakładu gastronomicznego,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oblicza Break </w:t>
            </w:r>
            <w:proofErr w:type="spellStart"/>
            <w:r w:rsidRPr="00A43E0B">
              <w:rPr>
                <w:rFonts w:ascii="Arial" w:hAnsi="Arial" w:cs="Arial"/>
              </w:rPr>
              <w:t>Even</w:t>
            </w:r>
            <w:proofErr w:type="spellEnd"/>
            <w:r w:rsidRPr="00A43E0B">
              <w:rPr>
                <w:rFonts w:ascii="Arial" w:hAnsi="Arial" w:cs="Arial"/>
              </w:rPr>
              <w:t xml:space="preserve"> Point – próg rentowności zakładu gastronomicznego,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interpretuje wskaźniki rentowności sprzedaży usług gastronomicznych, 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ocenia opłacalnoś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sprzedaży usług gastronomicznych,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planuje usługi gastronomiczne, zgodnie z wynikami finansowymi.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Rozliczanie usług kelnerskich </w:t>
            </w: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Zasady rozliczania się z gościem </w:t>
            </w:r>
            <w:r w:rsidRPr="00A43E0B">
              <w:rPr>
                <w:rFonts w:ascii="Arial" w:hAnsi="Arial" w:cs="Arial"/>
              </w:rPr>
              <w:lastRenderedPageBreak/>
              <w:t>podczas wykonywania usług kelnerskich.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zasady rozliczenia gości za zrealizowaną usługę,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dobiera dokumenty do rozliczania usług kelnerskich (paragon, faktura),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 xml:space="preserve">- rozlicza usługi kelnerskie, zgodnie z zasadami </w:t>
            </w:r>
            <w:r w:rsidRPr="00A43E0B">
              <w:rPr>
                <w:rFonts w:ascii="Arial" w:hAnsi="Arial" w:cs="Arial"/>
              </w:rPr>
              <w:lastRenderedPageBreak/>
              <w:t>finansowymi i podatku VAT.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Rozliczenia gotówkowe i bezgotówkowe po zakończeniu obsługi gościa.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rozróżnia różne formy rozliczeń i płatności (gotówka, karta płatnicza, podarunkowa, czek, przelew bankowy, voucher itp.),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dobiera sposób i formę rozliczeń do potrzeb gości i możliwości zakładu,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podaje rachunek,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przyjmuje należnoś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gotówkową (przyjmuje należnoś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z wykorzystaniem programu Płatnik, kończy transakcję na kasie i wydaje resztę),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przyjmuje należnoś</w:t>
            </w:r>
            <w:r w:rsidR="00581201" w:rsidRPr="00A43E0B">
              <w:rPr>
                <w:rFonts w:ascii="Arial" w:hAnsi="Arial" w:cs="Arial"/>
              </w:rPr>
              <w:t xml:space="preserve">ć </w:t>
            </w:r>
            <w:r w:rsidRPr="00A43E0B">
              <w:rPr>
                <w:rFonts w:ascii="Arial" w:hAnsi="Arial" w:cs="Arial"/>
              </w:rPr>
              <w:t>gotówkową (sprawdza czytelnoś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karty, dokonuje akceptacji karty w terminalu, prosi o wpisanie kodu PIN lub podaje gościowi do podpisu wydruk z </w:t>
            </w:r>
            <w:proofErr w:type="spellStart"/>
            <w:r w:rsidRPr="00A43E0B">
              <w:rPr>
                <w:rFonts w:ascii="Arial" w:hAnsi="Arial" w:cs="Arial"/>
              </w:rPr>
              <w:t>teminala</w:t>
            </w:r>
            <w:proofErr w:type="spellEnd"/>
            <w:r w:rsidRPr="00A43E0B">
              <w:rPr>
                <w:rFonts w:ascii="Arial" w:hAnsi="Arial" w:cs="Arial"/>
              </w:rPr>
              <w:t>, porównuje zgodnoś</w:t>
            </w:r>
            <w:r w:rsidR="00581201" w:rsidRPr="00A43E0B">
              <w:rPr>
                <w:rFonts w:ascii="Arial" w:hAnsi="Arial" w:cs="Arial"/>
              </w:rPr>
              <w:t>ć</w:t>
            </w:r>
            <w:r w:rsidRPr="00A43E0B">
              <w:rPr>
                <w:rFonts w:ascii="Arial" w:hAnsi="Arial" w:cs="Arial"/>
              </w:rPr>
              <w:t xml:space="preserve"> podpisu na karcie i wydruku, zwraca kartę wraz z kopią wydruku gościowi),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stosuje różne formy płatności w usłudze </w:t>
            </w:r>
            <w:proofErr w:type="spellStart"/>
            <w:r w:rsidRPr="00A43E0B">
              <w:rPr>
                <w:rFonts w:ascii="Arial" w:hAnsi="Arial" w:cs="Arial"/>
              </w:rPr>
              <w:t>room</w:t>
            </w:r>
            <w:proofErr w:type="spellEnd"/>
            <w:r w:rsidRPr="00A43E0B">
              <w:rPr>
                <w:rFonts w:ascii="Arial" w:hAnsi="Arial" w:cs="Arial"/>
              </w:rPr>
              <w:t xml:space="preserve"> service,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przyjmuje i rejestruje napiwki,</w:t>
            </w:r>
          </w:p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dziękuje za skorzystanie z usług, żegna gościa i zaprasza do ponownych odwiedzin.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Obsługa elektronicznych urządzeń </w:t>
            </w:r>
            <w:r w:rsidRPr="00A43E0B">
              <w:rPr>
                <w:rFonts w:ascii="Arial" w:hAnsi="Arial" w:cs="Arial"/>
              </w:rPr>
              <w:lastRenderedPageBreak/>
              <w:t>rejestrujących i kas kelnerskich.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rozróżnia elektroniczne urządzenia rejestrujące i kasy kelnerskie stosowane w </w:t>
            </w:r>
            <w:r w:rsidRPr="00A43E0B">
              <w:rPr>
                <w:rFonts w:ascii="Arial" w:hAnsi="Arial" w:cs="Arial"/>
              </w:rPr>
              <w:lastRenderedPageBreak/>
              <w:t>zakładach gastronomicznych,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stosuje elektroniczne urządzenia rejestrujące i kasy kelnerskie do rozliczeń,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lastRenderedPageBreak/>
              <w:t>- dokonuje dziennego rozliczenia w postaci raportu kasowego,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DD5B5C" w:rsidRPr="00A43E0B" w:rsidTr="006724BD">
        <w:tc>
          <w:tcPr>
            <w:tcW w:w="786" w:type="pct"/>
            <w:tcBorders>
              <w:bottom w:val="single" w:sz="4" w:space="0" w:color="000000"/>
            </w:tcBorders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Programy komputerowe wspomagające rozliczanie usług kelnerskich.</w:t>
            </w:r>
          </w:p>
        </w:tc>
        <w:tc>
          <w:tcPr>
            <w:tcW w:w="399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15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wykorzystuje programy komputerowe do wprowadzania zmian menu i cen w sieci kas kelnerskich,</w:t>
            </w:r>
          </w:p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dobiera programy komputerowe do rozliczania usług kelnerskich,</w:t>
            </w:r>
          </w:p>
        </w:tc>
        <w:tc>
          <w:tcPr>
            <w:tcW w:w="1208" w:type="pct"/>
          </w:tcPr>
          <w:p w:rsidR="00DD5B5C" w:rsidRPr="00A43E0B" w:rsidRDefault="00DD5B5C" w:rsidP="00CE1A1F">
            <w:pPr>
              <w:tabs>
                <w:tab w:val="left" w:pos="433"/>
              </w:tabs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- rozlicza usługi przy użyciu programów komputerowych. </w:t>
            </w: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V</w:t>
            </w:r>
          </w:p>
        </w:tc>
      </w:tr>
      <w:tr w:rsidR="00DD5B5C" w:rsidRPr="00A43E0B" w:rsidTr="006724BD">
        <w:tc>
          <w:tcPr>
            <w:tcW w:w="1633" w:type="pct"/>
            <w:gridSpan w:val="2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A43E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99" w:type="pct"/>
          </w:tcPr>
          <w:p w:rsidR="00DD5B5C" w:rsidRPr="00A43E0B" w:rsidRDefault="00172FF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DD5B5C" w:rsidRPr="00A43E0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84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208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476" w:type="pct"/>
          </w:tcPr>
          <w:p w:rsidR="00DD5B5C" w:rsidRPr="00A43E0B" w:rsidRDefault="00DD5B5C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</w:tr>
    </w:tbl>
    <w:p w:rsidR="00DD5B5C" w:rsidRDefault="00DD5B5C" w:rsidP="00DD5B5C">
      <w:pPr>
        <w:spacing w:line="360" w:lineRule="auto"/>
        <w:rPr>
          <w:rFonts w:ascii="Arial" w:eastAsia="Arial" w:hAnsi="Arial" w:cs="Arial"/>
        </w:rPr>
      </w:pPr>
    </w:p>
    <w:p w:rsidR="00120975" w:rsidRPr="00A43E0B" w:rsidRDefault="00120975" w:rsidP="00DD5B5C">
      <w:pPr>
        <w:spacing w:line="360" w:lineRule="auto"/>
        <w:rPr>
          <w:rFonts w:ascii="Arial" w:eastAsia="Arial" w:hAnsi="Arial" w:cs="Arial"/>
        </w:rPr>
      </w:pPr>
    </w:p>
    <w:p w:rsidR="00B02146" w:rsidRPr="00120975" w:rsidRDefault="003E4625" w:rsidP="00120975">
      <w:pPr>
        <w:pStyle w:val="Nagwek2"/>
        <w:numPr>
          <w:ilvl w:val="0"/>
          <w:numId w:val="0"/>
        </w:numPr>
        <w:rPr>
          <w:b/>
        </w:rPr>
      </w:pPr>
      <w:bookmarkStart w:id="11" w:name="_Toc24976684"/>
      <w:r w:rsidRPr="007D1485">
        <w:rPr>
          <w:b/>
        </w:rPr>
        <w:t>INFORMATYKA</w:t>
      </w:r>
      <w:r w:rsidR="00C46B11" w:rsidRPr="007D1485">
        <w:rPr>
          <w:b/>
        </w:rPr>
        <w:t xml:space="preserve"> </w:t>
      </w:r>
      <w:r w:rsidRPr="007D1485">
        <w:rPr>
          <w:b/>
        </w:rPr>
        <w:t>ZAWODOWA</w:t>
      </w:r>
      <w:bookmarkEnd w:id="11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778"/>
        <w:gridCol w:w="1276"/>
        <w:gridCol w:w="3208"/>
        <w:gridCol w:w="3167"/>
        <w:gridCol w:w="1392"/>
      </w:tblGrid>
      <w:tr w:rsidR="00B02146" w:rsidRPr="00A43E0B" w:rsidTr="00C04F40">
        <w:tc>
          <w:tcPr>
            <w:tcW w:w="2037" w:type="dxa"/>
            <w:vMerge w:val="restart"/>
            <w:vAlign w:val="center"/>
          </w:tcPr>
          <w:p w:rsidR="00B02146" w:rsidRPr="00945D17" w:rsidRDefault="00B02146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Dział programowy</w:t>
            </w:r>
          </w:p>
        </w:tc>
        <w:tc>
          <w:tcPr>
            <w:tcW w:w="2778" w:type="dxa"/>
            <w:vMerge w:val="restart"/>
            <w:vAlign w:val="center"/>
          </w:tcPr>
          <w:p w:rsidR="00B02146" w:rsidRPr="00945D17" w:rsidRDefault="00B02146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Tematy jednostek metodycznych</w:t>
            </w:r>
          </w:p>
        </w:tc>
        <w:tc>
          <w:tcPr>
            <w:tcW w:w="1276" w:type="dxa"/>
            <w:vMerge w:val="restart"/>
            <w:vAlign w:val="center"/>
          </w:tcPr>
          <w:p w:rsidR="00B02146" w:rsidRPr="00945D17" w:rsidRDefault="00B02146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Liczba godz.</w:t>
            </w:r>
          </w:p>
        </w:tc>
        <w:tc>
          <w:tcPr>
            <w:tcW w:w="6375" w:type="dxa"/>
            <w:gridSpan w:val="2"/>
            <w:vAlign w:val="center"/>
          </w:tcPr>
          <w:p w:rsidR="00B02146" w:rsidRPr="00945D17" w:rsidRDefault="00B02146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Wymagania programowe</w:t>
            </w:r>
          </w:p>
        </w:tc>
        <w:tc>
          <w:tcPr>
            <w:tcW w:w="1392" w:type="dxa"/>
            <w:vAlign w:val="center"/>
          </w:tcPr>
          <w:p w:rsidR="00B02146" w:rsidRPr="00945D17" w:rsidRDefault="00CE1A1F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Etap realizacji</w:t>
            </w:r>
          </w:p>
        </w:tc>
      </w:tr>
      <w:tr w:rsidR="00B02146" w:rsidRPr="00A43E0B" w:rsidTr="00C04F40">
        <w:tc>
          <w:tcPr>
            <w:tcW w:w="2037" w:type="dxa"/>
            <w:vMerge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  <w:vMerge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Podstawowe</w:t>
            </w:r>
          </w:p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</w:rPr>
              <w:t>Uczeń potrafi</w:t>
            </w:r>
            <w:r w:rsidRPr="00945D1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7" w:type="dxa"/>
            <w:vAlign w:val="center"/>
          </w:tcPr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  <w:b/>
              </w:rPr>
            </w:pPr>
            <w:r w:rsidRPr="00945D17">
              <w:rPr>
                <w:rFonts w:ascii="Arial" w:hAnsi="Arial" w:cs="Arial"/>
                <w:b/>
              </w:rPr>
              <w:t>Ponadpodstawowe</w:t>
            </w:r>
          </w:p>
          <w:p w:rsidR="00B02146" w:rsidRPr="00945D17" w:rsidRDefault="00B02146" w:rsidP="00C04F40">
            <w:pPr>
              <w:spacing w:line="240" w:lineRule="auto"/>
              <w:ind w:left="113"/>
              <w:jc w:val="center"/>
              <w:rPr>
                <w:rFonts w:ascii="Arial" w:hAnsi="Arial" w:cs="Arial"/>
              </w:rPr>
            </w:pPr>
            <w:r w:rsidRPr="00945D17">
              <w:rPr>
                <w:rFonts w:ascii="Arial" w:hAnsi="Arial" w:cs="Arial"/>
              </w:rPr>
              <w:t>Uczeń potrafi:</w:t>
            </w:r>
          </w:p>
        </w:tc>
        <w:tc>
          <w:tcPr>
            <w:tcW w:w="1392" w:type="dxa"/>
            <w:vAlign w:val="center"/>
          </w:tcPr>
          <w:p w:rsidR="00B02146" w:rsidRPr="00945D17" w:rsidRDefault="00CE1A1F" w:rsidP="00C04F40">
            <w:pPr>
              <w:spacing w:line="240" w:lineRule="auto"/>
              <w:ind w:left="113" w:hanging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</w:t>
            </w:r>
          </w:p>
        </w:tc>
      </w:tr>
      <w:tr w:rsidR="00B02146" w:rsidRPr="00A43E0B" w:rsidTr="00CE1A1F">
        <w:tc>
          <w:tcPr>
            <w:tcW w:w="203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Etyka. Kompetencje społeczne. </w:t>
            </w:r>
          </w:p>
        </w:tc>
        <w:tc>
          <w:tcPr>
            <w:tcW w:w="2778" w:type="dxa"/>
          </w:tcPr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Etyka komputerowa. Bezpieczeństwo w sieci.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Techniki komunikacji w </w:t>
            </w:r>
            <w:proofErr w:type="spellStart"/>
            <w:r w:rsidRPr="00A43E0B">
              <w:rPr>
                <w:rFonts w:ascii="Arial" w:hAnsi="Arial" w:cs="Arial"/>
              </w:rPr>
              <w:t>internecie</w:t>
            </w:r>
            <w:proofErr w:type="spellEnd"/>
            <w:r w:rsidRPr="00A43E0B">
              <w:rPr>
                <w:rFonts w:ascii="Arial" w:hAnsi="Arial" w:cs="Arial"/>
              </w:rPr>
              <w:t>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E-usługi, e-urząd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Poszerzanie kwalifikacji w zawodzie, e-learning</w:t>
            </w:r>
          </w:p>
        </w:tc>
        <w:tc>
          <w:tcPr>
            <w:tcW w:w="1276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1</w:t>
            </w:r>
          </w:p>
        </w:tc>
        <w:tc>
          <w:tcPr>
            <w:tcW w:w="320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postępować zgodnie z zasadami netykiety, respektuje prawo i </w:t>
            </w: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stosować dobre praktyki w zakresie ochrony danych wrażliwych</w:t>
            </w: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korzystać z e-usług</w:t>
            </w: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poszerzać swoją wiedzę korzystając z zasobów udostępnionych w </w:t>
            </w:r>
            <w:proofErr w:type="spellStart"/>
            <w:r w:rsidRPr="00A43E0B">
              <w:rPr>
                <w:rFonts w:ascii="Arial" w:hAnsi="Arial" w:cs="Arial"/>
              </w:rPr>
              <w:t>internecie</w:t>
            </w:r>
            <w:proofErr w:type="spellEnd"/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sprawnie korzystać z nowych narzędzi</w:t>
            </w: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rozróżnić pojęcia: profil zaufany, podpis elektroniczny, e-dowód</w:t>
            </w:r>
          </w:p>
        </w:tc>
        <w:tc>
          <w:tcPr>
            <w:tcW w:w="1392" w:type="dxa"/>
            <w:vMerge w:val="restart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IV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02146" w:rsidRPr="00A43E0B" w:rsidTr="00CE1A1F">
        <w:tc>
          <w:tcPr>
            <w:tcW w:w="203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 Wyszukiwanie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i wykorzystanie informacji </w:t>
            </w:r>
          </w:p>
        </w:tc>
        <w:tc>
          <w:tcPr>
            <w:tcW w:w="277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Wyszukiwanie i porównywanie urządzeń, wyszukiwanie instrukcji obsługi.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Wyszukiwanie informacji o produktach, wartości odżywczej i składzie potraw.</w:t>
            </w:r>
          </w:p>
          <w:p w:rsidR="00B02146" w:rsidRPr="00A43E0B" w:rsidRDefault="00B02146" w:rsidP="00CE1A1F">
            <w:pPr>
              <w:spacing w:line="240" w:lineRule="auto"/>
              <w:ind w:left="113" w:hanging="31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20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korzystać z zasobów </w:t>
            </w:r>
            <w:proofErr w:type="spellStart"/>
            <w:r w:rsidRPr="00A43E0B">
              <w:rPr>
                <w:rFonts w:ascii="Arial" w:hAnsi="Arial" w:cs="Arial"/>
              </w:rPr>
              <w:t>internetu</w:t>
            </w:r>
            <w:proofErr w:type="spellEnd"/>
            <w:r w:rsidRPr="00A43E0B">
              <w:rPr>
                <w:rFonts w:ascii="Arial" w:hAnsi="Arial" w:cs="Arial"/>
              </w:rPr>
              <w:t xml:space="preserve"> dla celów zawodowych</w:t>
            </w:r>
          </w:p>
          <w:p w:rsidR="00B02146" w:rsidRPr="00A43E0B" w:rsidRDefault="00B02146" w:rsidP="00CE1A1F">
            <w:pPr>
              <w:tabs>
                <w:tab w:val="left" w:pos="271"/>
              </w:tabs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tabs>
                <w:tab w:val="left" w:pos="271"/>
              </w:tabs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stosować informacje do potrzeb zawodowych </w:t>
            </w:r>
          </w:p>
        </w:tc>
        <w:tc>
          <w:tcPr>
            <w:tcW w:w="316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- organizować i przetwarzać wyszukane informacje</w:t>
            </w:r>
          </w:p>
        </w:tc>
        <w:tc>
          <w:tcPr>
            <w:tcW w:w="1392" w:type="dxa"/>
            <w:vMerge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02146" w:rsidRPr="00A43E0B" w:rsidTr="00CE1A1F">
        <w:tc>
          <w:tcPr>
            <w:tcW w:w="203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Rozwiązywanie problemów z wykorzystaniem komputera</w:t>
            </w:r>
          </w:p>
        </w:tc>
        <w:tc>
          <w:tcPr>
            <w:tcW w:w="2778" w:type="dxa"/>
          </w:tcPr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Zasady tworzenia dokumentów urzędowych.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Praca z dużym dokumentem. Tworzenie menu.</w:t>
            </w:r>
          </w:p>
          <w:p w:rsidR="00B02146" w:rsidRPr="00A43E0B" w:rsidRDefault="00B02146" w:rsidP="00CE1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Narzędzia promocji w </w:t>
            </w:r>
            <w:proofErr w:type="spellStart"/>
            <w:r w:rsidRPr="00A43E0B">
              <w:rPr>
                <w:rFonts w:ascii="Arial" w:hAnsi="Arial" w:cs="Arial"/>
              </w:rPr>
              <w:t>internecie</w:t>
            </w:r>
            <w:proofErr w:type="spellEnd"/>
            <w:r w:rsidRPr="00A43E0B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2</w:t>
            </w:r>
          </w:p>
        </w:tc>
        <w:tc>
          <w:tcPr>
            <w:tcW w:w="320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tworzyć dokumenty urzędowe</w:t>
            </w: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tworzyć zapisy w kartach menu</w:t>
            </w: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tworzyć prezentacje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 xml:space="preserve">sprawnie korzystać z pakietów biurowych i aplikacji </w:t>
            </w: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wykorzystywać narzędzia internetowe do promocji firmy (strona internetowa, blog, media społecznościowe)</w:t>
            </w:r>
          </w:p>
        </w:tc>
        <w:tc>
          <w:tcPr>
            <w:tcW w:w="1392" w:type="dxa"/>
            <w:vMerge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B02146" w:rsidRPr="00A43E0B" w:rsidTr="00CE1A1F">
        <w:tc>
          <w:tcPr>
            <w:tcW w:w="2037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Programy i systemy komputerowe w gastronomii</w:t>
            </w:r>
          </w:p>
        </w:tc>
        <w:tc>
          <w:tcPr>
            <w:tcW w:w="2778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Programy i systemy w gastronomii i hotelarstwie.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Programy i aplikacje do obsługi gościa.</w:t>
            </w:r>
          </w:p>
        </w:tc>
        <w:tc>
          <w:tcPr>
            <w:tcW w:w="1276" w:type="dxa"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6</w:t>
            </w: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9</w:t>
            </w:r>
          </w:p>
        </w:tc>
        <w:tc>
          <w:tcPr>
            <w:tcW w:w="3208" w:type="dxa"/>
          </w:tcPr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wymieniać i rozpoznawać urządzenia i systemy komputerowe</w:t>
            </w: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określać funkcję programów komputerowych stosowanych w gastronomii</w:t>
            </w:r>
          </w:p>
        </w:tc>
        <w:tc>
          <w:tcPr>
            <w:tcW w:w="3167" w:type="dxa"/>
          </w:tcPr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scharakteryzować urządzenia i systemy komputerowe</w:t>
            </w:r>
          </w:p>
          <w:p w:rsidR="00B02146" w:rsidRPr="00A43E0B" w:rsidRDefault="00B02146" w:rsidP="00CE1A1F">
            <w:pPr>
              <w:tabs>
                <w:tab w:val="left" w:pos="271"/>
              </w:tabs>
              <w:spacing w:line="240" w:lineRule="auto"/>
              <w:ind w:left="113"/>
              <w:rPr>
                <w:rFonts w:ascii="Arial" w:hAnsi="Arial" w:cs="Arial"/>
              </w:rPr>
            </w:pPr>
          </w:p>
          <w:p w:rsidR="00B02146" w:rsidRPr="00A43E0B" w:rsidRDefault="00B02146" w:rsidP="00384C1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24"/>
                <w:tab w:val="left" w:pos="271"/>
              </w:tabs>
              <w:suppressAutoHyphens w:val="0"/>
              <w:spacing w:line="240" w:lineRule="auto"/>
              <w:ind w:left="113" w:hanging="179"/>
              <w:textAlignment w:val="auto"/>
              <w:rPr>
                <w:rFonts w:ascii="Arial" w:hAnsi="Arial" w:cs="Arial"/>
              </w:rPr>
            </w:pPr>
            <w:r w:rsidRPr="00A43E0B">
              <w:rPr>
                <w:rFonts w:ascii="Arial" w:hAnsi="Arial" w:cs="Arial"/>
              </w:rPr>
              <w:t>zastosować programy i urządzenia komputerowe na stanowisku kelner</w:t>
            </w:r>
          </w:p>
        </w:tc>
        <w:tc>
          <w:tcPr>
            <w:tcW w:w="1392" w:type="dxa"/>
            <w:vMerge/>
          </w:tcPr>
          <w:p w:rsidR="00B02146" w:rsidRPr="00A43E0B" w:rsidRDefault="00B02146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  <w:tr w:rsidR="00067BFE" w:rsidRPr="00A43E0B" w:rsidTr="00CE1A1F">
        <w:tc>
          <w:tcPr>
            <w:tcW w:w="2037" w:type="dxa"/>
          </w:tcPr>
          <w:p w:rsidR="00067BFE" w:rsidRPr="00067BFE" w:rsidRDefault="00067BFE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067BF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778" w:type="dxa"/>
          </w:tcPr>
          <w:p w:rsidR="00067BFE" w:rsidRPr="00067BFE" w:rsidRDefault="00067BFE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67BFE" w:rsidRPr="00067BFE" w:rsidRDefault="00067BFE" w:rsidP="00CE1A1F">
            <w:pPr>
              <w:spacing w:line="240" w:lineRule="auto"/>
              <w:ind w:left="113"/>
              <w:rPr>
                <w:rFonts w:ascii="Arial" w:hAnsi="Arial" w:cs="Arial"/>
                <w:b/>
              </w:rPr>
            </w:pPr>
            <w:r w:rsidRPr="00067BF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208" w:type="dxa"/>
          </w:tcPr>
          <w:p w:rsidR="00067BFE" w:rsidRPr="00A43E0B" w:rsidRDefault="00067BFE" w:rsidP="00067B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067BFE" w:rsidRPr="00A43E0B" w:rsidRDefault="00067BFE" w:rsidP="00067B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uppressAutoHyphens w:val="0"/>
              <w:spacing w:line="240" w:lineRule="auto"/>
              <w:ind w:left="113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067BFE" w:rsidRPr="00A43E0B" w:rsidRDefault="00067BFE" w:rsidP="00CE1A1F">
            <w:pPr>
              <w:spacing w:line="240" w:lineRule="auto"/>
              <w:ind w:left="113"/>
              <w:rPr>
                <w:rFonts w:ascii="Arial" w:hAnsi="Arial" w:cs="Arial"/>
              </w:rPr>
            </w:pPr>
          </w:p>
        </w:tc>
      </w:tr>
    </w:tbl>
    <w:p w:rsidR="00DA5333" w:rsidRPr="002F6FBD" w:rsidRDefault="00DA5333" w:rsidP="002F6FBD">
      <w:pPr>
        <w:pStyle w:val="Bezodstpw"/>
        <w:spacing w:line="360" w:lineRule="auto"/>
        <w:rPr>
          <w:rFonts w:ascii="Arial" w:eastAsia="Arial" w:hAnsi="Arial" w:cs="Arial"/>
        </w:rPr>
      </w:pPr>
      <w:bookmarkStart w:id="12" w:name="_GoBack"/>
      <w:bookmarkEnd w:id="12"/>
    </w:p>
    <w:sectPr w:rsidR="00DA5333" w:rsidRPr="002F6FBD" w:rsidSect="00F63586"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C1C" w:rsidRDefault="00384C1C" w:rsidP="00F63586">
      <w:pPr>
        <w:spacing w:line="240" w:lineRule="auto"/>
      </w:pPr>
      <w:r>
        <w:separator/>
      </w:r>
    </w:p>
  </w:endnote>
  <w:endnote w:type="continuationSeparator" w:id="0">
    <w:p w:rsidR="00384C1C" w:rsidRDefault="00384C1C" w:rsidP="00F63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, 'Times">
    <w:charset w:val="00"/>
    <w:family w:val="roman"/>
    <w:pitch w:val="default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9068471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D7460" w:rsidRDefault="001D7460" w:rsidP="00F6358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D7460" w:rsidRDefault="001D7460" w:rsidP="00F6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6489018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D7460" w:rsidRDefault="001D7460" w:rsidP="00F6358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A3B13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1D7460" w:rsidRDefault="001D7460" w:rsidP="00F635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C1C" w:rsidRDefault="00384C1C" w:rsidP="00F63586">
      <w:pPr>
        <w:spacing w:line="240" w:lineRule="auto"/>
      </w:pPr>
      <w:r>
        <w:separator/>
      </w:r>
    </w:p>
  </w:footnote>
  <w:footnote w:type="continuationSeparator" w:id="0">
    <w:p w:rsidR="00384C1C" w:rsidRDefault="00384C1C" w:rsidP="00F635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Georgia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Myriad Pro Cond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Georgia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Georgia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NewRomanPS-BoldMT"/>
        <w:sz w:val="20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eorgia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NewRomanPS-BoldMT"/>
        <w:sz w:val="20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eorgia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NewRomanPS-BoldMT"/>
        <w:sz w:val="20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eorgia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NewRomanPS-BoldM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Georgia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Georgia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Georgia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Georgia"/>
      </w:rPr>
    </w:lvl>
  </w:abstractNum>
  <w:abstractNum w:abstractNumId="3" w15:restartNumberingAfterBreak="0">
    <w:nsid w:val="00000007"/>
    <w:multiLevelType w:val="multilevel"/>
    <w:tmpl w:val="254C54C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eorgia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Georgia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orgia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Georgia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Georgia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eorgia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Georgia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Georgia"/>
        <w:sz w:val="20"/>
      </w:rPr>
    </w:lvl>
  </w:abstractNum>
  <w:abstractNum w:abstractNumId="4" w15:restartNumberingAfterBreak="0">
    <w:nsid w:val="00000013"/>
    <w:multiLevelType w:val="singleLevel"/>
    <w:tmpl w:val="BE44A75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5" w15:restartNumberingAfterBreak="0">
    <w:nsid w:val="00000014"/>
    <w:multiLevelType w:val="singleLevel"/>
    <w:tmpl w:val="CD04D15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</w:rPr>
    </w:lvl>
  </w:abstractNum>
  <w:abstractNum w:abstractNumId="6" w15:restartNumberingAfterBreak="0">
    <w:nsid w:val="00000017"/>
    <w:multiLevelType w:val="singleLevel"/>
    <w:tmpl w:val="78EEAAD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</w:rPr>
    </w:lvl>
  </w:abstractNum>
  <w:abstractNum w:abstractNumId="7" w15:restartNumberingAfterBreak="0">
    <w:nsid w:val="00000019"/>
    <w:multiLevelType w:val="singleLevel"/>
    <w:tmpl w:val="BF98ADA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8" w15:restartNumberingAfterBreak="0">
    <w:nsid w:val="0000001A"/>
    <w:multiLevelType w:val="singleLevel"/>
    <w:tmpl w:val="5002C8A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NewRomanPS-BoldMT"/>
        <w:b w:val="0"/>
        <w:sz w:val="20"/>
        <w:szCs w:val="20"/>
      </w:rPr>
    </w:lvl>
  </w:abstractNum>
  <w:abstractNum w:abstractNumId="9" w15:restartNumberingAfterBreak="0">
    <w:nsid w:val="06E408C2"/>
    <w:multiLevelType w:val="hybridMultilevel"/>
    <w:tmpl w:val="66D8F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3154E"/>
    <w:multiLevelType w:val="hybridMultilevel"/>
    <w:tmpl w:val="FF7CCB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2703A7"/>
    <w:multiLevelType w:val="multilevel"/>
    <w:tmpl w:val="9996B62C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41C3128"/>
    <w:multiLevelType w:val="hybridMultilevel"/>
    <w:tmpl w:val="E35025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7E85D4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EC756B"/>
    <w:multiLevelType w:val="multilevel"/>
    <w:tmpl w:val="D63E8E3A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NewRomanPS-BoldMT, 'Times"/>
        <w:b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F315B1C"/>
    <w:multiLevelType w:val="hybridMultilevel"/>
    <w:tmpl w:val="FD5EA030"/>
    <w:lvl w:ilvl="0" w:tplc="7C124790">
      <w:start w:val="1"/>
      <w:numFmt w:val="bullet"/>
      <w:lvlText w:val="-"/>
      <w:lvlJc w:val="left"/>
      <w:pPr>
        <w:tabs>
          <w:tab w:val="num" w:pos="524"/>
        </w:tabs>
        <w:ind w:left="524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5" w15:restartNumberingAfterBreak="0">
    <w:nsid w:val="1FFD670C"/>
    <w:multiLevelType w:val="hybridMultilevel"/>
    <w:tmpl w:val="312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3555A"/>
    <w:multiLevelType w:val="hybridMultilevel"/>
    <w:tmpl w:val="4E92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468BE"/>
    <w:multiLevelType w:val="multilevel"/>
    <w:tmpl w:val="102CB896"/>
    <w:styleLink w:val="WW8Num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B678AC"/>
    <w:multiLevelType w:val="multilevel"/>
    <w:tmpl w:val="503A208A"/>
    <w:styleLink w:val="WW8Num47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9" w15:restartNumberingAfterBreak="0">
    <w:nsid w:val="486C161C"/>
    <w:multiLevelType w:val="multilevel"/>
    <w:tmpl w:val="C5FA8612"/>
    <w:styleLink w:val="WW8Num50"/>
    <w:lvl w:ilvl="0">
      <w:numFmt w:val="bullet"/>
      <w:lvlText w:val=""/>
      <w:lvlJc w:val="left"/>
      <w:pPr>
        <w:ind w:left="720" w:hanging="360"/>
      </w:pPr>
      <w:rPr>
        <w:rFonts w:ascii="Symbol" w:hAnsi="Symbol" w:cs="Georgia"/>
        <w:color w:val="000000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Georgia"/>
        <w:color w:val="000000"/>
        <w:sz w:val="20"/>
        <w:szCs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Georgia"/>
        <w:color w:val="000000"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Georgia"/>
        <w:color w:val="000000"/>
        <w:sz w:val="20"/>
        <w:szCs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Georgia"/>
        <w:color w:val="000000"/>
        <w:sz w:val="20"/>
        <w:szCs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Georgia"/>
        <w:color w:val="000000"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Georgia"/>
        <w:color w:val="000000"/>
        <w:sz w:val="20"/>
        <w:szCs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Georgia"/>
        <w:color w:val="000000"/>
        <w:sz w:val="20"/>
        <w:szCs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Georgia"/>
        <w:color w:val="000000"/>
        <w:sz w:val="20"/>
        <w:szCs w:val="20"/>
      </w:rPr>
    </w:lvl>
  </w:abstractNum>
  <w:abstractNum w:abstractNumId="20" w15:restartNumberingAfterBreak="0">
    <w:nsid w:val="563E491D"/>
    <w:multiLevelType w:val="hybridMultilevel"/>
    <w:tmpl w:val="3BA8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92CC4"/>
    <w:multiLevelType w:val="hybridMultilevel"/>
    <w:tmpl w:val="29F2775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44D38D0"/>
    <w:multiLevelType w:val="hybridMultilevel"/>
    <w:tmpl w:val="90C4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4392C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93C71"/>
    <w:multiLevelType w:val="hybridMultilevel"/>
    <w:tmpl w:val="921CD92E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F28BA"/>
    <w:multiLevelType w:val="hybridMultilevel"/>
    <w:tmpl w:val="1420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33120"/>
    <w:multiLevelType w:val="hybridMultilevel"/>
    <w:tmpl w:val="B7A4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926C3"/>
    <w:multiLevelType w:val="multilevel"/>
    <w:tmpl w:val="A37A07D0"/>
    <w:styleLink w:val="WW8Num55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7" w15:restartNumberingAfterBreak="0">
    <w:nsid w:val="79296275"/>
    <w:multiLevelType w:val="hybridMultilevel"/>
    <w:tmpl w:val="DF14AD8A"/>
    <w:lvl w:ilvl="0" w:tplc="501EF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F75F07"/>
    <w:multiLevelType w:val="multilevel"/>
    <w:tmpl w:val="B4F0D61A"/>
    <w:styleLink w:val="WW8Num22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6"/>
  </w:num>
  <w:num w:numId="4">
    <w:abstractNumId w:val="11"/>
  </w:num>
  <w:num w:numId="5">
    <w:abstractNumId w:val="17"/>
  </w:num>
  <w:num w:numId="6">
    <w:abstractNumId w:val="28"/>
  </w:num>
  <w:num w:numId="7">
    <w:abstractNumId w:val="13"/>
  </w:num>
  <w:num w:numId="8">
    <w:abstractNumId w:val="0"/>
  </w:num>
  <w:num w:numId="9">
    <w:abstractNumId w:val="14"/>
  </w:num>
  <w:num w:numId="10">
    <w:abstractNumId w:val="23"/>
  </w:num>
  <w:num w:numId="11">
    <w:abstractNumId w:val="15"/>
  </w:num>
  <w:num w:numId="12">
    <w:abstractNumId w:val="24"/>
  </w:num>
  <w:num w:numId="13">
    <w:abstractNumId w:val="16"/>
  </w:num>
  <w:num w:numId="14">
    <w:abstractNumId w:val="22"/>
  </w:num>
  <w:num w:numId="15">
    <w:abstractNumId w:val="25"/>
  </w:num>
  <w:num w:numId="16">
    <w:abstractNumId w:val="21"/>
  </w:num>
  <w:num w:numId="17">
    <w:abstractNumId w:val="10"/>
  </w:num>
  <w:num w:numId="18">
    <w:abstractNumId w:val="9"/>
  </w:num>
  <w:num w:numId="19">
    <w:abstractNumId w:val="27"/>
  </w:num>
  <w:num w:numId="20">
    <w:abstractNumId w:val="12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12"/>
    <w:rsid w:val="00012AF5"/>
    <w:rsid w:val="00023785"/>
    <w:rsid w:val="000421A3"/>
    <w:rsid w:val="00044A41"/>
    <w:rsid w:val="0005192B"/>
    <w:rsid w:val="00067BFE"/>
    <w:rsid w:val="000D216A"/>
    <w:rsid w:val="0010322B"/>
    <w:rsid w:val="00120975"/>
    <w:rsid w:val="001220A5"/>
    <w:rsid w:val="001438F0"/>
    <w:rsid w:val="00172FFC"/>
    <w:rsid w:val="001742BF"/>
    <w:rsid w:val="00186DB6"/>
    <w:rsid w:val="00192AC4"/>
    <w:rsid w:val="0019594C"/>
    <w:rsid w:val="001A2E6B"/>
    <w:rsid w:val="001C00ED"/>
    <w:rsid w:val="001C5AD3"/>
    <w:rsid w:val="001C6FA5"/>
    <w:rsid w:val="001D1187"/>
    <w:rsid w:val="001D726F"/>
    <w:rsid w:val="001D7460"/>
    <w:rsid w:val="00201D3D"/>
    <w:rsid w:val="00206D75"/>
    <w:rsid w:val="002100C1"/>
    <w:rsid w:val="00221FD4"/>
    <w:rsid w:val="002410C1"/>
    <w:rsid w:val="00256D12"/>
    <w:rsid w:val="002608E3"/>
    <w:rsid w:val="002C3A21"/>
    <w:rsid w:val="002E15DA"/>
    <w:rsid w:val="002F6FBD"/>
    <w:rsid w:val="00310422"/>
    <w:rsid w:val="00350490"/>
    <w:rsid w:val="00351141"/>
    <w:rsid w:val="00353ED2"/>
    <w:rsid w:val="00357D11"/>
    <w:rsid w:val="00384C1C"/>
    <w:rsid w:val="003857BE"/>
    <w:rsid w:val="003B06BF"/>
    <w:rsid w:val="003E4625"/>
    <w:rsid w:val="003E7498"/>
    <w:rsid w:val="0041368B"/>
    <w:rsid w:val="0044243D"/>
    <w:rsid w:val="00446007"/>
    <w:rsid w:val="00446BE7"/>
    <w:rsid w:val="004661BD"/>
    <w:rsid w:val="00471D91"/>
    <w:rsid w:val="004912D5"/>
    <w:rsid w:val="004D24FD"/>
    <w:rsid w:val="004F2E7D"/>
    <w:rsid w:val="00534F79"/>
    <w:rsid w:val="00544523"/>
    <w:rsid w:val="005760B1"/>
    <w:rsid w:val="00581201"/>
    <w:rsid w:val="005B0993"/>
    <w:rsid w:val="005B6DF9"/>
    <w:rsid w:val="005C17EB"/>
    <w:rsid w:val="005C38E4"/>
    <w:rsid w:val="005E3F7E"/>
    <w:rsid w:val="005E7A80"/>
    <w:rsid w:val="005F13A1"/>
    <w:rsid w:val="0060780E"/>
    <w:rsid w:val="00613EC3"/>
    <w:rsid w:val="00626952"/>
    <w:rsid w:val="00670504"/>
    <w:rsid w:val="006724BD"/>
    <w:rsid w:val="006A3B13"/>
    <w:rsid w:val="006C6D11"/>
    <w:rsid w:val="006D2C11"/>
    <w:rsid w:val="006D6F61"/>
    <w:rsid w:val="006E3FF5"/>
    <w:rsid w:val="006E7AA5"/>
    <w:rsid w:val="00716360"/>
    <w:rsid w:val="0071723E"/>
    <w:rsid w:val="0072646D"/>
    <w:rsid w:val="00747D48"/>
    <w:rsid w:val="00762D69"/>
    <w:rsid w:val="0076702B"/>
    <w:rsid w:val="007A6560"/>
    <w:rsid w:val="007D1485"/>
    <w:rsid w:val="00826D02"/>
    <w:rsid w:val="00847A15"/>
    <w:rsid w:val="00847FBC"/>
    <w:rsid w:val="0085503A"/>
    <w:rsid w:val="00863024"/>
    <w:rsid w:val="00865A5B"/>
    <w:rsid w:val="00873DAC"/>
    <w:rsid w:val="008942A6"/>
    <w:rsid w:val="008A36BD"/>
    <w:rsid w:val="008D4CCF"/>
    <w:rsid w:val="008F0979"/>
    <w:rsid w:val="008F63D8"/>
    <w:rsid w:val="00916EC8"/>
    <w:rsid w:val="00917C12"/>
    <w:rsid w:val="00934A5E"/>
    <w:rsid w:val="009415E2"/>
    <w:rsid w:val="00945D17"/>
    <w:rsid w:val="009746C3"/>
    <w:rsid w:val="00975FAC"/>
    <w:rsid w:val="009B4FB3"/>
    <w:rsid w:val="009D4FB9"/>
    <w:rsid w:val="009F2EE1"/>
    <w:rsid w:val="00A034D8"/>
    <w:rsid w:val="00A03D18"/>
    <w:rsid w:val="00A254B1"/>
    <w:rsid w:val="00A43E0B"/>
    <w:rsid w:val="00A817E0"/>
    <w:rsid w:val="00A8250A"/>
    <w:rsid w:val="00AA3061"/>
    <w:rsid w:val="00AD3FC1"/>
    <w:rsid w:val="00AE2A49"/>
    <w:rsid w:val="00B02146"/>
    <w:rsid w:val="00B05FA8"/>
    <w:rsid w:val="00B16CF8"/>
    <w:rsid w:val="00B26521"/>
    <w:rsid w:val="00B333AB"/>
    <w:rsid w:val="00B3702F"/>
    <w:rsid w:val="00B55716"/>
    <w:rsid w:val="00B73F01"/>
    <w:rsid w:val="00B76199"/>
    <w:rsid w:val="00B834B1"/>
    <w:rsid w:val="00B87A7F"/>
    <w:rsid w:val="00B92205"/>
    <w:rsid w:val="00B96E12"/>
    <w:rsid w:val="00BA0978"/>
    <w:rsid w:val="00BB7C50"/>
    <w:rsid w:val="00BC098B"/>
    <w:rsid w:val="00BC5873"/>
    <w:rsid w:val="00BF0801"/>
    <w:rsid w:val="00BF6418"/>
    <w:rsid w:val="00C04F40"/>
    <w:rsid w:val="00C06F58"/>
    <w:rsid w:val="00C468C1"/>
    <w:rsid w:val="00C46B11"/>
    <w:rsid w:val="00C84ADB"/>
    <w:rsid w:val="00CC0E49"/>
    <w:rsid w:val="00CC3C5C"/>
    <w:rsid w:val="00CD1DAB"/>
    <w:rsid w:val="00CE1A1F"/>
    <w:rsid w:val="00D2245B"/>
    <w:rsid w:val="00D37DDE"/>
    <w:rsid w:val="00D4281D"/>
    <w:rsid w:val="00D74839"/>
    <w:rsid w:val="00DA1713"/>
    <w:rsid w:val="00DA5333"/>
    <w:rsid w:val="00DB6304"/>
    <w:rsid w:val="00DC5294"/>
    <w:rsid w:val="00DD3F0D"/>
    <w:rsid w:val="00DD5957"/>
    <w:rsid w:val="00DD5B5C"/>
    <w:rsid w:val="00DE6831"/>
    <w:rsid w:val="00DF410A"/>
    <w:rsid w:val="00DF5812"/>
    <w:rsid w:val="00E04592"/>
    <w:rsid w:val="00E37DB3"/>
    <w:rsid w:val="00E516FC"/>
    <w:rsid w:val="00E6561A"/>
    <w:rsid w:val="00E6788F"/>
    <w:rsid w:val="00E73006"/>
    <w:rsid w:val="00E756A0"/>
    <w:rsid w:val="00E84E39"/>
    <w:rsid w:val="00EA428A"/>
    <w:rsid w:val="00EC3FBC"/>
    <w:rsid w:val="00EE3013"/>
    <w:rsid w:val="00F23068"/>
    <w:rsid w:val="00F34F21"/>
    <w:rsid w:val="00F63586"/>
    <w:rsid w:val="00F7234E"/>
    <w:rsid w:val="00FA1192"/>
    <w:rsid w:val="00FB1B5D"/>
    <w:rsid w:val="00FE5C2E"/>
    <w:rsid w:val="00FE7858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91C6"/>
  <w15:chartTrackingRefBased/>
  <w15:docId w15:val="{C9A5C8EB-F531-304F-BBEA-05A850E1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D12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Georgia"/>
      <w:color w:val="000000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0801"/>
    <w:pPr>
      <w:keepNext/>
      <w:numPr>
        <w:numId w:val="8"/>
      </w:numPr>
      <w:tabs>
        <w:tab w:val="left" w:pos="0"/>
      </w:tabs>
      <w:jc w:val="center"/>
      <w:outlineLvl w:val="0"/>
    </w:pPr>
    <w:rPr>
      <w:b/>
    </w:rPr>
  </w:style>
  <w:style w:type="paragraph" w:styleId="Nagwek2">
    <w:name w:val="heading 2"/>
    <w:basedOn w:val="Normalny"/>
    <w:next w:val="Tekstpodstawowy"/>
    <w:link w:val="Nagwek2Znak"/>
    <w:qFormat/>
    <w:rsid w:val="00BF0801"/>
    <w:pPr>
      <w:keepNext/>
      <w:numPr>
        <w:ilvl w:val="1"/>
        <w:numId w:val="8"/>
      </w:numPr>
      <w:tabs>
        <w:tab w:val="left" w:pos="0"/>
      </w:tabs>
      <w:ind w:left="4680" w:firstLine="0"/>
      <w:outlineLvl w:val="1"/>
    </w:pPr>
    <w:rPr>
      <w:i/>
    </w:rPr>
  </w:style>
  <w:style w:type="paragraph" w:styleId="Nagwek3">
    <w:name w:val="heading 3"/>
    <w:basedOn w:val="Normalny"/>
    <w:next w:val="Tekstpodstawowy"/>
    <w:link w:val="Nagwek3Znak"/>
    <w:qFormat/>
    <w:rsid w:val="00BF0801"/>
    <w:pPr>
      <w:keepNext/>
      <w:keepLines/>
      <w:numPr>
        <w:ilvl w:val="2"/>
        <w:numId w:val="8"/>
      </w:numPr>
      <w:tabs>
        <w:tab w:val="left" w:pos="0"/>
      </w:tabs>
      <w:spacing w:before="40" w:line="276" w:lineRule="auto"/>
      <w:outlineLvl w:val="2"/>
    </w:pPr>
    <w:rPr>
      <w:rFonts w:ascii="Cambria" w:eastAsia="Cambria" w:hAnsi="Cambria" w:cs="OpenSymbol"/>
      <w:color w:val="243F60"/>
    </w:rPr>
  </w:style>
  <w:style w:type="paragraph" w:styleId="Nagwek4">
    <w:name w:val="heading 4"/>
    <w:basedOn w:val="Normalny"/>
    <w:next w:val="Tekstpodstawowy"/>
    <w:link w:val="Nagwek4Znak"/>
    <w:qFormat/>
    <w:rsid w:val="00BF0801"/>
    <w:pPr>
      <w:keepNext/>
      <w:keepLines/>
      <w:numPr>
        <w:ilvl w:val="3"/>
        <w:numId w:val="8"/>
      </w:numPr>
      <w:tabs>
        <w:tab w:val="left" w:pos="0"/>
      </w:tabs>
      <w:spacing w:before="40" w:line="276" w:lineRule="auto"/>
      <w:outlineLvl w:val="3"/>
    </w:pPr>
    <w:rPr>
      <w:rFonts w:ascii="Cambria" w:eastAsia="Cambria" w:hAnsi="Cambria" w:cs="OpenSymbol"/>
      <w:i/>
      <w:color w:val="365F91"/>
      <w:sz w:val="20"/>
      <w:szCs w:val="20"/>
    </w:rPr>
  </w:style>
  <w:style w:type="paragraph" w:styleId="Nagwek5">
    <w:name w:val="heading 5"/>
    <w:basedOn w:val="Normalny"/>
    <w:next w:val="Tekstpodstawowy"/>
    <w:link w:val="Nagwek5Znak"/>
    <w:qFormat/>
    <w:rsid w:val="00BF0801"/>
    <w:pPr>
      <w:keepNext/>
      <w:keepLines/>
      <w:numPr>
        <w:ilvl w:val="4"/>
        <w:numId w:val="8"/>
      </w:numPr>
      <w:tabs>
        <w:tab w:val="left" w:pos="0"/>
      </w:tabs>
      <w:spacing w:before="40" w:line="276" w:lineRule="auto"/>
      <w:outlineLvl w:val="4"/>
    </w:pPr>
    <w:rPr>
      <w:rFonts w:ascii="Cambria" w:eastAsia="Cambria" w:hAnsi="Cambria" w:cs="OpenSymbol"/>
      <w:color w:val="365F91"/>
      <w:sz w:val="20"/>
      <w:szCs w:val="20"/>
    </w:rPr>
  </w:style>
  <w:style w:type="paragraph" w:styleId="Nagwek6">
    <w:name w:val="heading 6"/>
    <w:basedOn w:val="Normalny"/>
    <w:next w:val="Tekstpodstawowy"/>
    <w:link w:val="Nagwek6Znak"/>
    <w:qFormat/>
    <w:rsid w:val="00BF0801"/>
    <w:pPr>
      <w:keepNext/>
      <w:keepLines/>
      <w:numPr>
        <w:ilvl w:val="5"/>
        <w:numId w:val="8"/>
      </w:numPr>
      <w:tabs>
        <w:tab w:val="left" w:pos="0"/>
      </w:tabs>
      <w:spacing w:before="40" w:line="276" w:lineRule="auto"/>
      <w:outlineLvl w:val="5"/>
    </w:pPr>
    <w:rPr>
      <w:rFonts w:ascii="Cambria" w:eastAsia="Cambria" w:hAnsi="Cambria" w:cs="OpenSymbol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A6560"/>
  </w:style>
  <w:style w:type="paragraph" w:customStyle="1" w:styleId="ListParagraph2">
    <w:name w:val="List Paragraph2"/>
    <w:basedOn w:val="Normalny"/>
    <w:rsid w:val="007A6560"/>
    <w:pPr>
      <w:ind w:left="720"/>
    </w:pPr>
  </w:style>
  <w:style w:type="character" w:styleId="Pogrubienie">
    <w:name w:val="Strong"/>
    <w:qFormat/>
    <w:rsid w:val="007A6560"/>
    <w:rPr>
      <w:b/>
      <w:bCs/>
    </w:rPr>
  </w:style>
  <w:style w:type="paragraph" w:styleId="Tekstpodstawowy">
    <w:name w:val="Body Text"/>
    <w:basedOn w:val="Normalny"/>
    <w:link w:val="TekstpodstawowyZnak"/>
    <w:rsid w:val="007A6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6560"/>
    <w:rPr>
      <w:rFonts w:ascii="Times New Roman" w:eastAsia="Times New Roman" w:hAnsi="Times New Roman" w:cs="Georgia"/>
      <w:color w:val="000000"/>
      <w:kern w:val="1"/>
      <w:lang w:eastAsia="ar-SA"/>
    </w:rPr>
  </w:style>
  <w:style w:type="paragraph" w:customStyle="1" w:styleId="NoSpacing1">
    <w:name w:val="No Spacing1"/>
    <w:rsid w:val="008942A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List21">
    <w:name w:val="List 21"/>
    <w:basedOn w:val="Normalny"/>
    <w:rsid w:val="008942A6"/>
    <w:pPr>
      <w:widowControl/>
      <w:spacing w:line="240" w:lineRule="auto"/>
      <w:ind w:left="566" w:hanging="283"/>
      <w:textAlignment w:val="auto"/>
    </w:pPr>
    <w:rPr>
      <w:rFonts w:cs="Times New Roman"/>
      <w:color w:val="auto"/>
    </w:rPr>
  </w:style>
  <w:style w:type="paragraph" w:customStyle="1" w:styleId="Standard">
    <w:name w:val="Standard"/>
    <w:rsid w:val="00044A4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numbering" w:customStyle="1" w:styleId="WW8Num47">
    <w:name w:val="WW8Num47"/>
    <w:basedOn w:val="Bezlisty"/>
    <w:rsid w:val="00044A41"/>
    <w:pPr>
      <w:numPr>
        <w:numId w:val="1"/>
      </w:numPr>
    </w:pPr>
  </w:style>
  <w:style w:type="numbering" w:customStyle="1" w:styleId="WW8Num50">
    <w:name w:val="WW8Num50"/>
    <w:basedOn w:val="Bezlisty"/>
    <w:rsid w:val="00044A41"/>
    <w:pPr>
      <w:numPr>
        <w:numId w:val="2"/>
      </w:numPr>
    </w:pPr>
  </w:style>
  <w:style w:type="numbering" w:customStyle="1" w:styleId="WW8Num55">
    <w:name w:val="WW8Num55"/>
    <w:basedOn w:val="Bezlisty"/>
    <w:rsid w:val="00044A41"/>
    <w:pPr>
      <w:numPr>
        <w:numId w:val="3"/>
      </w:numPr>
    </w:pPr>
  </w:style>
  <w:style w:type="numbering" w:customStyle="1" w:styleId="WW8Num24">
    <w:name w:val="WW8Num24"/>
    <w:basedOn w:val="Bezlisty"/>
    <w:rsid w:val="00044A41"/>
    <w:pPr>
      <w:numPr>
        <w:numId w:val="4"/>
      </w:numPr>
    </w:pPr>
  </w:style>
  <w:style w:type="paragraph" w:styleId="Akapitzlist">
    <w:name w:val="List Paragraph"/>
    <w:aliases w:val="Numerowanie,List Paragraph,Obiekt,normalny tekst,Kolorowa lista — akcent 11,Akapit z listą1,ORE MYŚLNIKI,N w prog"/>
    <w:basedOn w:val="Standard"/>
    <w:link w:val="AkapitzlistZnak"/>
    <w:uiPriority w:val="34"/>
    <w:qFormat/>
    <w:rsid w:val="002608E3"/>
    <w:pPr>
      <w:ind w:left="720"/>
    </w:pPr>
  </w:style>
  <w:style w:type="numbering" w:customStyle="1" w:styleId="WW8Num66">
    <w:name w:val="WW8Num66"/>
    <w:basedOn w:val="Bezlisty"/>
    <w:rsid w:val="002608E3"/>
    <w:pPr>
      <w:numPr>
        <w:numId w:val="5"/>
      </w:numPr>
    </w:pPr>
  </w:style>
  <w:style w:type="numbering" w:customStyle="1" w:styleId="WW8Num22">
    <w:name w:val="WW8Num22"/>
    <w:basedOn w:val="Bezlisty"/>
    <w:rsid w:val="002608E3"/>
    <w:pPr>
      <w:numPr>
        <w:numId w:val="6"/>
      </w:numPr>
    </w:p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E516FC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textAlignment w:val="auto"/>
    </w:pPr>
    <w:rPr>
      <w:rFonts w:cs="Times New Roman"/>
      <w:color w:val="auto"/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E516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,ORE MYŚLNIKI Znak,N w prog Znak"/>
    <w:link w:val="Akapitzlist"/>
    <w:uiPriority w:val="99"/>
    <w:qFormat/>
    <w:locked/>
    <w:rsid w:val="00E516FC"/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Default">
    <w:name w:val="Default"/>
    <w:basedOn w:val="Normalny"/>
    <w:rsid w:val="00E516FC"/>
    <w:pPr>
      <w:widowControl/>
      <w:suppressAutoHyphens w:val="0"/>
      <w:autoSpaceDE w:val="0"/>
      <w:autoSpaceDN w:val="0"/>
      <w:spacing w:line="240" w:lineRule="auto"/>
      <w:textAlignment w:val="auto"/>
    </w:pPr>
    <w:rPr>
      <w:rFonts w:ascii="Calibri" w:eastAsia="Calibri" w:hAnsi="Calibri" w:cs="Times New Roman"/>
      <w:kern w:val="0"/>
      <w:lang w:eastAsia="pl-PL"/>
    </w:rPr>
  </w:style>
  <w:style w:type="paragraph" w:styleId="Bezodstpw">
    <w:name w:val="No Spacing"/>
    <w:uiPriority w:val="1"/>
    <w:qFormat/>
    <w:rsid w:val="00E516FC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pl-PL"/>
    </w:rPr>
  </w:style>
  <w:style w:type="numbering" w:customStyle="1" w:styleId="WW8Num21">
    <w:name w:val="WW8Num21"/>
    <w:basedOn w:val="Bezlisty"/>
    <w:rsid w:val="00E6561A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BF0801"/>
    <w:rPr>
      <w:rFonts w:ascii="Times New Roman" w:eastAsia="Times New Roman" w:hAnsi="Times New Roman" w:cs="Georgia"/>
      <w:b/>
      <w:color w:val="000000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BF0801"/>
    <w:rPr>
      <w:rFonts w:ascii="Times New Roman" w:eastAsia="Times New Roman" w:hAnsi="Times New Roman" w:cs="Georgia"/>
      <w:i/>
      <w:color w:val="000000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rsid w:val="00BF0801"/>
    <w:rPr>
      <w:rFonts w:ascii="Cambria" w:eastAsia="Cambria" w:hAnsi="Cambria" w:cs="OpenSymbol"/>
      <w:color w:val="243F60"/>
      <w:kern w:val="1"/>
      <w:lang w:eastAsia="ar-SA"/>
    </w:rPr>
  </w:style>
  <w:style w:type="character" w:customStyle="1" w:styleId="Nagwek4Znak">
    <w:name w:val="Nagłówek 4 Znak"/>
    <w:basedOn w:val="Domylnaczcionkaakapitu"/>
    <w:link w:val="Nagwek4"/>
    <w:rsid w:val="00BF0801"/>
    <w:rPr>
      <w:rFonts w:ascii="Cambria" w:eastAsia="Cambria" w:hAnsi="Cambria" w:cs="OpenSymbol"/>
      <w:i/>
      <w:color w:val="365F91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F0801"/>
    <w:rPr>
      <w:rFonts w:ascii="Cambria" w:eastAsia="Cambria" w:hAnsi="Cambria" w:cs="OpenSymbol"/>
      <w:color w:val="365F91"/>
      <w:kern w:val="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F0801"/>
    <w:rPr>
      <w:rFonts w:ascii="Cambria" w:eastAsia="Cambria" w:hAnsi="Cambria" w:cs="OpenSymbol"/>
      <w:color w:val="243F60"/>
      <w:kern w:val="1"/>
      <w:sz w:val="20"/>
      <w:szCs w:val="20"/>
      <w:lang w:eastAsia="ar-SA"/>
    </w:rPr>
  </w:style>
  <w:style w:type="character" w:customStyle="1" w:styleId="Domylnaczcionkaakapitu2">
    <w:name w:val="Domyślna czcionka akapitu2"/>
    <w:rsid w:val="005E7A80"/>
  </w:style>
  <w:style w:type="paragraph" w:customStyle="1" w:styleId="Normalny2">
    <w:name w:val="Normalny2"/>
    <w:rsid w:val="005E7A80"/>
    <w:pPr>
      <w:widowControl w:val="0"/>
      <w:suppressAutoHyphens/>
      <w:spacing w:after="160" w:line="247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NormalnyWeb1">
    <w:name w:val="Normalny (Web)1"/>
    <w:basedOn w:val="Standard"/>
    <w:rsid w:val="005E7A80"/>
    <w:pPr>
      <w:autoSpaceDN/>
      <w:spacing w:before="280" w:after="280"/>
    </w:pPr>
    <w:rPr>
      <w:rFonts w:ascii="Times New Roman" w:eastAsia="Times New Roman" w:hAnsi="Times New Roman" w:cs="Times New Roman"/>
      <w:kern w:val="1"/>
      <w:lang w:eastAsia="ar-SA" w:bidi="ar-SA"/>
    </w:rPr>
  </w:style>
  <w:style w:type="table" w:styleId="Tabela-Siatka">
    <w:name w:val="Table Grid"/>
    <w:basedOn w:val="Standardowy"/>
    <w:uiPriority w:val="39"/>
    <w:rsid w:val="006C6D11"/>
    <w:pPr>
      <w:jc w:val="both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635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586"/>
    <w:rPr>
      <w:rFonts w:ascii="Times New Roman" w:eastAsia="Times New Roman" w:hAnsi="Times New Roman" w:cs="Georgia"/>
      <w:color w:val="000000"/>
      <w:kern w:val="1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F63586"/>
  </w:style>
  <w:style w:type="paragraph" w:styleId="Nagwekspisutreci">
    <w:name w:val="TOC Heading"/>
    <w:basedOn w:val="Nagwek1"/>
    <w:next w:val="Normalny"/>
    <w:uiPriority w:val="39"/>
    <w:unhideWhenUsed/>
    <w:qFormat/>
    <w:rsid w:val="00C46B11"/>
    <w:pPr>
      <w:keepLines/>
      <w:widowControl/>
      <w:numPr>
        <w:numId w:val="0"/>
      </w:numPr>
      <w:tabs>
        <w:tab w:val="left" w:pos="0"/>
      </w:tabs>
      <w:suppressAutoHyphens w:val="0"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46B1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46B1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C46B11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C46B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1A3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4AE199-C3B8-4453-9704-BF0A0AC3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8342</Words>
  <Characters>50055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Molicki</dc:creator>
  <cp:keywords/>
  <dc:description/>
  <cp:lastModifiedBy>Rafał Chodnicki</cp:lastModifiedBy>
  <cp:revision>3</cp:revision>
  <cp:lastPrinted>2019-11-22T10:39:00Z</cp:lastPrinted>
  <dcterms:created xsi:type="dcterms:W3CDTF">2020-02-15T18:52:00Z</dcterms:created>
  <dcterms:modified xsi:type="dcterms:W3CDTF">2020-02-15T18:59:00Z</dcterms:modified>
</cp:coreProperties>
</file>