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0C" w:rsidRDefault="005C750C" w:rsidP="005C75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90F26">
        <w:rPr>
          <w:rFonts w:ascii="Times New Roman" w:eastAsia="Times New Roman" w:hAnsi="Times New Roman" w:cs="Times New Roman"/>
          <w:b/>
          <w:sz w:val="20"/>
          <w:szCs w:val="20"/>
        </w:rPr>
        <w:t xml:space="preserve">Wymagania edukacyjne na poszczególne oceny − </w:t>
      </w:r>
      <w:r w:rsidRPr="00D90F2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Ponad słowami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klasa 2</w:t>
      </w:r>
      <w:r w:rsidRPr="00D90F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5C750C" w:rsidRDefault="005C750C" w:rsidP="005C7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C750C" w:rsidRDefault="005C750C" w:rsidP="005C7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0F26">
        <w:rPr>
          <w:rFonts w:ascii="Times New Roman" w:eastAsia="Times New Roman" w:hAnsi="Times New Roman" w:cs="Times New Roman"/>
          <w:sz w:val="20"/>
          <w:szCs w:val="20"/>
        </w:rPr>
        <w:t>Prezentowane wymagania edukacyjne są zintegrowane z planem wynikowym będącego propozycją realizacji materiału zawartego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90F26">
        <w:rPr>
          <w:rFonts w:ascii="Times New Roman" w:eastAsia="Times New Roman" w:hAnsi="Times New Roman" w:cs="Times New Roman"/>
          <w:sz w:val="20"/>
          <w:szCs w:val="20"/>
        </w:rPr>
        <w:t xml:space="preserve">w podręczniku </w:t>
      </w:r>
      <w:r w:rsidRPr="00D90F26">
        <w:rPr>
          <w:rFonts w:ascii="Times New Roman" w:eastAsia="Times New Roman" w:hAnsi="Times New Roman" w:cs="Times New Roman"/>
          <w:i/>
          <w:iCs/>
          <w:sz w:val="20"/>
          <w:szCs w:val="20"/>
        </w:rPr>
        <w:t>Ponad</w:t>
      </w:r>
      <w:r w:rsidRPr="00D90F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90F26">
        <w:rPr>
          <w:rFonts w:ascii="Times New Roman" w:eastAsia="Times New Roman" w:hAnsi="Times New Roman" w:cs="Times New Roman"/>
          <w:i/>
          <w:iCs/>
          <w:sz w:val="20"/>
          <w:szCs w:val="20"/>
        </w:rPr>
        <w:t>słowami</w:t>
      </w:r>
      <w:r w:rsidRPr="00D90F26">
        <w:rPr>
          <w:rFonts w:ascii="Times New Roman" w:eastAsia="Times New Roman" w:hAnsi="Times New Roman" w:cs="Times New Roman"/>
          <w:sz w:val="20"/>
          <w:szCs w:val="20"/>
        </w:rPr>
        <w:t xml:space="preserve"> Wymagania dostosowano do sześciostopniowej skali ocen.</w:t>
      </w:r>
    </w:p>
    <w:p w:rsidR="005C750C" w:rsidRPr="00140181" w:rsidRDefault="005C750C" w:rsidP="005C750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2"/>
        <w:gridCol w:w="418"/>
        <w:gridCol w:w="1991"/>
        <w:gridCol w:w="378"/>
        <w:gridCol w:w="2031"/>
        <w:gridCol w:w="338"/>
        <w:gridCol w:w="2213"/>
        <w:gridCol w:w="156"/>
        <w:gridCol w:w="2252"/>
        <w:gridCol w:w="119"/>
        <w:gridCol w:w="2295"/>
        <w:gridCol w:w="77"/>
      </w:tblGrid>
      <w:tr w:rsidR="005C750C" w:rsidRPr="00140181" w:rsidTr="00B71CE0">
        <w:trPr>
          <w:gridAfter w:val="1"/>
          <w:wAfter w:w="27" w:type="pct"/>
        </w:trPr>
        <w:tc>
          <w:tcPr>
            <w:tcW w:w="833" w:type="pct"/>
            <w:gridSpan w:val="2"/>
          </w:tcPr>
          <w:p w:rsidR="005C750C" w:rsidRPr="00140181" w:rsidRDefault="009226C3" w:rsidP="009226C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Zagadnienia-</w:t>
            </w:r>
            <w:r w:rsidR="005C750C" w:rsidRPr="00140181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i temat lekcji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 w:rsidRPr="00140181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Wymagania konieczne (ocena dopuszczająca)</w:t>
            </w:r>
          </w:p>
          <w:p w:rsidR="005C750C" w:rsidRDefault="005C750C" w:rsidP="00253C5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  <w:p w:rsidR="005C750C" w:rsidRDefault="005C750C" w:rsidP="00253C5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  <w:p w:rsidR="005C750C" w:rsidRDefault="005C750C" w:rsidP="00253C5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  <w:p w:rsidR="005C750C" w:rsidRDefault="005C750C" w:rsidP="00253C5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  <w:p w:rsidR="005C750C" w:rsidRPr="00140181" w:rsidRDefault="005C750C" w:rsidP="00253C5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 w:rsidRPr="00140181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Uczeń: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 w:rsidRPr="00140181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Wymagania podstawowe (ocena dostateczna)</w:t>
            </w:r>
          </w:p>
          <w:p w:rsidR="005C750C" w:rsidRDefault="005C750C" w:rsidP="0025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C750C" w:rsidRDefault="005C750C" w:rsidP="0025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C750C" w:rsidRPr="00140181" w:rsidRDefault="005C750C" w:rsidP="00253C5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 w:rsidRPr="001401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Uczeń potrafi to, </w:t>
            </w:r>
            <w:r w:rsidRPr="001401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co na ocenę dopuszczającą, oraz: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01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5C750C" w:rsidRPr="00140181" w:rsidRDefault="005C750C" w:rsidP="0025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01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5C750C" w:rsidRPr="00140181" w:rsidRDefault="005C750C" w:rsidP="0025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C750C" w:rsidRDefault="005C750C" w:rsidP="0025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C750C" w:rsidRPr="00140181" w:rsidRDefault="005C750C" w:rsidP="00253C5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 w:rsidRPr="001401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834" w:type="pct"/>
            <w:gridSpan w:val="2"/>
          </w:tcPr>
          <w:p w:rsidR="005C750C" w:rsidRPr="00140181" w:rsidRDefault="005C750C" w:rsidP="0025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01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5C750C" w:rsidRPr="00140181" w:rsidRDefault="005C750C" w:rsidP="0025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01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5C750C" w:rsidRPr="00140181" w:rsidRDefault="005C750C" w:rsidP="0025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C750C" w:rsidRDefault="005C750C" w:rsidP="0025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C750C" w:rsidRPr="00140181" w:rsidRDefault="005C750C" w:rsidP="00253C5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 w:rsidRPr="001401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Uczeń potrafi to, co </w:t>
            </w:r>
            <w:r w:rsidRPr="001401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na ocenę dobrą, oraz:</w:t>
            </w:r>
          </w:p>
        </w:tc>
        <w:tc>
          <w:tcPr>
            <w:tcW w:w="807" w:type="pct"/>
          </w:tcPr>
          <w:p w:rsidR="005C750C" w:rsidRPr="00140181" w:rsidRDefault="005C750C" w:rsidP="0025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01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5C750C" w:rsidRPr="00140181" w:rsidRDefault="005C750C" w:rsidP="0025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01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5C750C" w:rsidRPr="00140181" w:rsidRDefault="005C750C" w:rsidP="0025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C750C" w:rsidRPr="00140181" w:rsidRDefault="005C750C" w:rsidP="00253C5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 w:rsidRPr="001401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Uczeń potrafi to, </w:t>
            </w:r>
            <w:r w:rsidRPr="001401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co na ocenę </w:t>
            </w:r>
            <w:r w:rsidRPr="001401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bardzo dobrą, oraz:</w:t>
            </w:r>
          </w:p>
        </w:tc>
      </w:tr>
      <w:tr w:rsidR="005C750C" w:rsidTr="005C750C">
        <w:trPr>
          <w:gridAfter w:val="1"/>
          <w:wAfter w:w="27" w:type="pct"/>
        </w:trPr>
        <w:tc>
          <w:tcPr>
            <w:tcW w:w="497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OŚWIECENIE – O EPOCE</w:t>
            </w:r>
          </w:p>
        </w:tc>
      </w:tr>
      <w:tr w:rsidR="005C750C" w:rsidTr="005C750C">
        <w:trPr>
          <w:gridAfter w:val="1"/>
          <w:wAfter w:w="27" w:type="pct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Oświecenie w Europie i Polsce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objaśnia etymologię nazwy epoki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podaje daty graniczne oświecenia w Europie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periodyzację polskiego oświecenia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światopogląd ludzi oświecenia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osiągnięcia oświecenia w dziedzinie nauki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podaje nazwy instytucji powstałych w czasach stanisławowskich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przemiany społeczne doby oświecenia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charakteryzuje specyfikę polskiego oświecenia 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wpływ idei oświeceniowych na życie codzienne</w:t>
            </w:r>
          </w:p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analizuje rolę czasopiśmiennictwa w oświeceniu </w:t>
            </w:r>
          </w:p>
        </w:tc>
        <w:tc>
          <w:tcPr>
            <w:tcW w:w="8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analizuje przemiany światopoglądowe, które ukształtowały epokę</w:t>
            </w:r>
          </w:p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C750C" w:rsidTr="005C750C">
        <w:trPr>
          <w:gridAfter w:val="1"/>
          <w:wAfter w:w="27" w:type="pct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Wiek rozumu i czułego serca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ze zrozumieniem fragment traktatu Johna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Locke’a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Rozważania dotyczące rozumu ludzkiego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przytacza najważniejsze tezy tekstu 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ze zrozumieniem fragment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Traktatu o tolerancji </w:t>
            </w:r>
            <w:r>
              <w:rPr>
                <w:rFonts w:ascii="Times New Roman" w:hAnsi="Times New Roman"/>
                <w:sz w:val="20"/>
                <w:szCs w:val="20"/>
              </w:rPr>
              <w:t>Woltera i podaje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najistotniejsze założenia tekstu 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główne kierunki światopoglądowe oświecenia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założenia filozofii Johna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Locke’a</w:t>
            </w:r>
            <w:proofErr w:type="spellEnd"/>
          </w:p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charakteryzuje podstawowe elementy światopoglądu Woltera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 znaczenie terminów: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deizm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ateizm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materializm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sensualizm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empiryzm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tabula rasa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utylitaryzm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liberalizm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libertynizm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odnajduje w tekście Johna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Locke’a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argumenty świadczące o tym, że autor był zwolennikiem racjonalizmu i empiryzmu</w:t>
            </w:r>
          </w:p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okoliczności, w których powstał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Traktat o tolerancji</w:t>
            </w:r>
          </w:p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 podstawie tekstu objaśnia, jaką rolę – według Woltera – odgrywają Bóg i religia</w:t>
            </w:r>
          </w:p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podstawowe założenia światopoglądu Immanuela Kanta</w:t>
            </w:r>
          </w:p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wyjaśnia, na czym polega kopernikański przewrót w filozofii dokonany przez Kanta</w:t>
            </w:r>
          </w:p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tłumaczy, czym jest według filozofa prawo naturalne</w:t>
            </w:r>
          </w:p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omawia główne twierdzenia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Jeana-Jacquesa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Rousseau</w:t>
            </w:r>
          </w:p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pogłębioną wiedzę na temat filozofii Immanuela Kanta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Jeana-Jacquesa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Rousseau</w:t>
            </w:r>
          </w:p>
        </w:tc>
      </w:tr>
      <w:tr w:rsidR="005C750C" w:rsidTr="005C750C">
        <w:trPr>
          <w:gridAfter w:val="1"/>
          <w:wAfter w:w="27" w:type="pct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Sztuka oświecenia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na przykładach cechy stylu klasycystycznego w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architekturze, malarstwie i rzeźbie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 podstawie wybranych dzieł omawia cechy rokoka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podaje cechy stylu klasycystycznego i rokokowego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omawia rolę teatru w oświeceniu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wymienia najważniejsze dzieła czołowych twórców klasycyzmu europejskiego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opisuje specyfikę rokokowych przedmiotów użytku codziennego i wystroju wnętrz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charakteryzuje rolę komedii w teatrze oświeceniowym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analizuje dzieło klasycystyczne według wskazanych kryteriów</w:t>
            </w:r>
          </w:p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wyjaśnia, w jaki sposób sztuka oświecenia odzwierciedlała najważniejsze idee epoki</w:t>
            </w:r>
          </w:p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rolę Teatru Narodowego w rozwoju polskiego oświecenia</w:t>
            </w:r>
          </w:p>
        </w:tc>
        <w:tc>
          <w:tcPr>
            <w:tcW w:w="8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wypowiada się na temat muzyki okresu oświecenia</w:t>
            </w:r>
          </w:p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treść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problematykę wybranej komedii klasycystycznej</w:t>
            </w:r>
          </w:p>
        </w:tc>
      </w:tr>
      <w:tr w:rsidR="005C750C" w:rsidTr="005C750C">
        <w:trPr>
          <w:gridAfter w:val="1"/>
          <w:wAfter w:w="27" w:type="pct"/>
        </w:trPr>
        <w:tc>
          <w:tcPr>
            <w:tcW w:w="497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OŚWIECENIE – TEKSTY Z EPOKI</w:t>
            </w:r>
          </w:p>
        </w:tc>
      </w:tr>
      <w:tr w:rsidR="005C750C" w:rsidTr="005C750C">
        <w:trPr>
          <w:gridAfter w:val="1"/>
          <w:wAfter w:w="27" w:type="pct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Wprowadzenie do literatury oświecenia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nazwy gatunków literackich najpełniej realizujących postulat dydaktyzmu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gatunek, który pojawił się w polskiej literaturze XVIII-wiecznej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najważniejsze cechy literatury sentymentalnej i rokokowej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klasycyzm w literaturze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podstawowe zadania twórcy oświeceniowego </w:t>
            </w:r>
          </w:p>
        </w:tc>
        <w:tc>
          <w:tcPr>
            <w:tcW w:w="8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poetyki normatywne</w:t>
            </w:r>
          </w:p>
        </w:tc>
      </w:tr>
      <w:tr w:rsidR="005C750C" w:rsidTr="005C750C">
        <w:trPr>
          <w:gridAfter w:val="1"/>
          <w:wAfter w:w="27" w:type="pct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Bajki Ignacego Krasickiego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cechy gatunkowe bajki i przytacza odpowiednie przykłady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i wyjaśnia morał w bajkach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Jagnię 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wilcy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Wilk i owce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Lew pokorny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pochodzenie gatunku bajki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odnosi sens bajki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Wilk i owce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sytuacji z życia codziennego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morał bajki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Podróżny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komentuje bajkę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Lew pokorny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kontekście wiedzy na temat natury ludzkiej</w:t>
            </w:r>
          </w:p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ogólny obraz człowieka wyłaniający się z bajek Ignacego Krasickiego i komentuje go w odniesieniu do znanej mu rzeczywistości</w:t>
            </w:r>
          </w:p>
        </w:tc>
      </w:tr>
      <w:tr w:rsidR="005C750C" w:rsidTr="005C750C">
        <w:trPr>
          <w:gridAfter w:val="1"/>
          <w:wAfter w:w="27" w:type="pct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Świat poprawiać – zuchwałe rzemiosło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satyry Ignacego Krasickiego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definiuje satyrę jako gatunek 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relacjonuje treść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Żony modnej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Ignacego Krasickiego 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charakteryzuje głównych bohaterów satyry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wady ganione przez autora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Żony modnej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podaje cechy utworu, które świadczą  o jego przynależności do klasycyzmu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porównuje bajkę i satyrę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kompozycję satyry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rozpatruje satyrę w kontekście ówczesnej obyczajowości </w:t>
            </w:r>
          </w:p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sposoby osiągnięcia efektu komicznego w satyrze</w:t>
            </w:r>
          </w:p>
        </w:tc>
        <w:tc>
          <w:tcPr>
            <w:tcW w:w="8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 kontekście satyry omawia wzorce obyczajowe obecne we współczesnym świecie</w:t>
            </w:r>
          </w:p>
        </w:tc>
      </w:tr>
      <w:tr w:rsidR="005C750C" w:rsidTr="005C750C">
        <w:trPr>
          <w:gridAfter w:val="1"/>
          <w:wAfter w:w="27" w:type="pct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Śmiejmy się z głupich, choć i przewielebnych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Monachomachia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Ignacego Krasickiego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definiuje poemat heroikomiczny jako gatunek 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streszcza wskazany fragment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Monachomachii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pochodzenie poematu heroikomicznego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Monachomachii </w:t>
            </w:r>
            <w:r>
              <w:rPr>
                <w:rFonts w:ascii="Times New Roman" w:hAnsi="Times New Roman"/>
                <w:sz w:val="20"/>
                <w:szCs w:val="20"/>
              </w:rPr>
              <w:t>cechy gatunkowe poematu heroikomicznego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odnajduje w utworze ogólną refleksję i ją komentuje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rozpatruje fragmenty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Monachomachii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w kontekście swojej wiedzy na temat funkcjonowania zakonów w XVIII w.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 tekście przykłady zabiegów językowych mających wywołać efekt komiczny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rolę humoru 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Monachomachii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analizuje sposób ukazania mnichów w poemacie </w:t>
            </w:r>
          </w:p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 kontekście fragmentów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Monachomachii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podejmuje dyskusję na temat funkcji śmiechu w życiu społecznym</w:t>
            </w:r>
          </w:p>
        </w:tc>
        <w:tc>
          <w:tcPr>
            <w:tcW w:w="8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porównuje fragment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Monachomachii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eposem homeryckim i wskazuje sparodiowane elementy</w:t>
            </w:r>
          </w:p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w satyryczny sposób wybrany fragment życia społecznego</w:t>
            </w:r>
          </w:p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C750C" w:rsidTr="005C750C">
        <w:trPr>
          <w:gridAfter w:val="1"/>
          <w:wAfter w:w="27" w:type="pct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Podsumowanie wiadomości na temat Ignacego Krasickiego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nazwy gatunków uprawianych przez Krasickiego i podaje przykładowe tytuły utworów 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najważniejsze wydarzenia z biografii poety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podaje tytuł pierwszej polskiej powieści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wylicza powracające w twórczości Krasickiego tematy i motywy oraz przytacza tytuły konkretnych dzieł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rolę „księcia poetów” w rozwoju literatury polskiej</w:t>
            </w:r>
          </w:p>
        </w:tc>
        <w:tc>
          <w:tcPr>
            <w:tcW w:w="8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tematykę powieści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Mikołaja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Doświadczyńskiego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przypadki</w:t>
            </w:r>
          </w:p>
        </w:tc>
      </w:tr>
      <w:tr w:rsidR="005C750C" w:rsidTr="005C750C">
        <w:trPr>
          <w:gridAfter w:val="1"/>
          <w:wAfter w:w="27" w:type="pct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Sentymentalna twórczość Franciszka Karpińskiego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definiuje sielankę jako gatunek 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streszcza wskazane fragmenty utworu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Laura i Filon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odnajduje w świecie przedstawionym utworu elementy o charakterze konwencjonalnym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pochodzenie sielanki i podaje nazwiska twórców tego gatunku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przytacza poglądy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Jeana-Jacquesa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Rousseau i opisuje ich wpływ na rozwój sentymentalizmu</w:t>
            </w:r>
          </w:p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wyjaśnia, dlaczego sielanki sentymentalne śmieszą dzisiejszego czytelnika</w:t>
            </w:r>
          </w:p>
        </w:tc>
        <w:tc>
          <w:tcPr>
            <w:tcW w:w="8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tytuły innych utworów Franciszka Karpińskiego</w:t>
            </w:r>
          </w:p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porównuje świat sielankowej arkadii do utopii</w:t>
            </w:r>
          </w:p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C750C" w:rsidTr="005C750C">
        <w:trPr>
          <w:gridAfter w:val="1"/>
          <w:wAfter w:w="27" w:type="pct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Pieśń Legionów Polskich we Włoszech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historyczne okoliczności powstania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Pieśni Legionów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Polskich we Włoszech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nazywa rodzaj liryki występujący w utworze i wypowiada się na temat podmiotu lirycznego 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wydarzenia historyczne przywołane w tekście Józefa Wybickiego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kiedy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Mazurek Wybickiego </w:t>
            </w:r>
            <w:r>
              <w:rPr>
                <w:rFonts w:ascii="Times New Roman" w:hAnsi="Times New Roman"/>
                <w:sz w:val="20"/>
                <w:szCs w:val="20"/>
              </w:rPr>
              <w:t>został oficjalnie uznany za hymn państwowy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podejmuje dyskusję na temat roli hymnu i innych symboli w życiu narodu</w:t>
            </w:r>
          </w:p>
        </w:tc>
        <w:tc>
          <w:tcPr>
            <w:tcW w:w="8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funkcję przywołania osoby Tadeusza Kościuszki w zakończeniu pieśni</w:t>
            </w:r>
          </w:p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autorstwa i charakteru melodii towarzyszącej tekstowi pieśni</w:t>
            </w:r>
          </w:p>
        </w:tc>
      </w:tr>
      <w:tr w:rsidR="005C750C" w:rsidTr="005C750C">
        <w:trPr>
          <w:gridAfter w:val="1"/>
          <w:wAfter w:w="27" w:type="pct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Kubuś Fatalista i jego pan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wykazuje się orientacyjną wiedzą na temat dorobku i działalności Denisa Diderota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powiastkę filozoficzną jako gatunek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udowadnia, że utwór Diderota jest powiastką filozoficzną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streszcza utwór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Kubuś Fatalista i jego pan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 znaczenie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fatalizm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odnosi je do treści przeczytanego fragmentu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analizuje kreację narratora w utworze</w:t>
            </w:r>
          </w:p>
        </w:tc>
        <w:tc>
          <w:tcPr>
            <w:tcW w:w="8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porównuje bohaterów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Kubusia Fatalisty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postaci z powieści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Don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Kichote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Cervantesa</w:t>
            </w:r>
          </w:p>
        </w:tc>
      </w:tr>
      <w:tr w:rsidR="005C750C" w:rsidTr="005C750C">
        <w:trPr>
          <w:gridAfter w:val="1"/>
          <w:wAfter w:w="27" w:type="pct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Wobec inności – o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Podróżach Guliwera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Jonathana Swifta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streszcza wskazany fragment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Podróży do wielu odległych narodów świata…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odnajduje elementy ironii w przeczytanym fragmencie i określa jej funkcję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analizuje sposób przedstawienia cywilizacji europejskiej w utworze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odnosi fantastyczne wątki podróżnicze do historycznej wiedzy na temat kolonializmu </w:t>
            </w:r>
          </w:p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podejmuje dyskusję o spotkaniach różnych cywilizacji we współczesnym świecie </w:t>
            </w:r>
          </w:p>
        </w:tc>
        <w:tc>
          <w:tcPr>
            <w:tcW w:w="8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 kontekście dzieła Swifta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wypowiada się na temat szans funkcjonowania społeczeństwa wielokulturowego</w:t>
            </w:r>
          </w:p>
        </w:tc>
      </w:tr>
      <w:tr w:rsidR="005C750C" w:rsidTr="005C750C">
        <w:trPr>
          <w:gridAfter w:val="1"/>
          <w:wAfter w:w="27" w:type="pct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Rękopis znaleziony w Saragossie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streszcza wskazany fragment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Rękopisu…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prezentuje własne przeżycia wynikające z lektury tekstu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definiuje powieść szkatułkową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 na podstawie tekstu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Rękopisu…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czym jest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powieść szkatułkowa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analizuje kreację narratora 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Rękopisie…</w:t>
            </w:r>
          </w:p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rozważa, czy powieść Jana Potockiego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tematycznie przynależy do okresu oświecenia</w:t>
            </w:r>
          </w:p>
        </w:tc>
      </w:tr>
      <w:tr w:rsidR="005C750C" w:rsidTr="005C750C">
        <w:trPr>
          <w:gridAfter w:val="1"/>
          <w:wAfter w:w="27" w:type="pct"/>
        </w:trPr>
        <w:tc>
          <w:tcPr>
            <w:tcW w:w="497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OŚWIECENIE – NAUKA O JĘZYKU</w:t>
            </w:r>
          </w:p>
        </w:tc>
      </w:tr>
      <w:tr w:rsidR="005C750C" w:rsidTr="005C750C">
        <w:trPr>
          <w:gridAfter w:val="1"/>
          <w:wAfter w:w="27" w:type="pct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Mówić poprawnie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rodzaje norm językowych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podaje typy słowników językowych i wyjaśnia, które wątpliwości rozwiewa dany typ słownika 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nazywa cechy stylu oświeceniowego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przytacza przykłady ilustrujące różne rodzaje norm językowych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na przykładach cechy stylu oświeceniowego 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rozpoznaje, kiedy odstępstwo od normy językowej jest błędem językowym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odróżnia błędy wewnątrz-od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zewnątrzjęzykowych</w:t>
            </w:r>
            <w:proofErr w:type="spellEnd"/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przytacza przykłady błędów językowych i określa ich rodzaj</w:t>
            </w:r>
          </w:p>
        </w:tc>
        <w:tc>
          <w:tcPr>
            <w:tcW w:w="8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wyszukuje błędy językowe określonego typu</w:t>
            </w:r>
          </w:p>
        </w:tc>
      </w:tr>
      <w:tr w:rsidR="005C750C" w:rsidTr="005C750C">
        <w:trPr>
          <w:gridAfter w:val="1"/>
          <w:wAfter w:w="27" w:type="pct"/>
        </w:trPr>
        <w:tc>
          <w:tcPr>
            <w:tcW w:w="497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OŚWIECENIE – PODSUMOWANIE I POWTÓRZENIE</w:t>
            </w:r>
          </w:p>
        </w:tc>
      </w:tr>
      <w:tr w:rsidR="005C750C" w:rsidTr="005C750C">
        <w:trPr>
          <w:gridAfter w:val="1"/>
          <w:wAfter w:w="27" w:type="pct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przytacza opinie zawarte we fragmentach tekstów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Wynalezienie wolności 1700–1789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Jeana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Starobinskiego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Mroczne dziedzictwo oświecenia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Pawła Lisickiego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formułuje własną opinię dotyczącą tez zawartych w przeczytanych tekstach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dążeń wolnościowych w XVIII w.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podejmuje dyskusję na temat spuścizny myślowej oświecenia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 kontekście fragmentu tekstu Pawła Lisickiego zabiera głos w kwestii manipulowania opinią publiczną w oświeceniu i czasach współczesnych </w:t>
            </w:r>
          </w:p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podejmuje polemikę z tekstem Pawła Lisickiego</w:t>
            </w:r>
          </w:p>
        </w:tc>
      </w:tr>
      <w:tr w:rsidR="005C750C" w:rsidTr="005C750C">
        <w:trPr>
          <w:gridAfter w:val="1"/>
          <w:wAfter w:w="27" w:type="pct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Powtórzenie wiadomości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przytacza najważniejsze fakty, sądy i opinie na temat dorobku oświecenia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wykorzystuje najistotniejsze konteksty wywodzące się z twórczości oświeceniowej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formułuje wnioski na tematy związane z twórczością oświeceniową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własne stanowisko w kwestii dziedzictwa oświecenia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uczestniczy w dyskusji na tematy związane z oświeceniem i stosuje odpowiednie argumenty</w:t>
            </w:r>
          </w:p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 swoich wypowiedziach dokonuje uogólnień, podsumowań i porównań</w:t>
            </w:r>
          </w:p>
        </w:tc>
        <w:tc>
          <w:tcPr>
            <w:tcW w:w="8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wykorzystuje bogate konteksty wywodzące się z twórczości oświeceniowej</w:t>
            </w:r>
          </w:p>
          <w:p w:rsidR="005C750C" w:rsidRDefault="005C7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formułuje i rozwiązuje problemy badawcze dotyczące piśmiennictwa oświeceniowego</w:t>
            </w:r>
          </w:p>
        </w:tc>
      </w:tr>
      <w:tr w:rsidR="005C750C" w:rsidTr="005C750C">
        <w:trPr>
          <w:gridAfter w:val="1"/>
          <w:wAfter w:w="27" w:type="pct"/>
        </w:trPr>
        <w:tc>
          <w:tcPr>
            <w:tcW w:w="497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OŚWIECENIE – NAWIĄZANIA</w:t>
            </w:r>
          </w:p>
        </w:tc>
      </w:tr>
      <w:tr w:rsidR="005C750C" w:rsidTr="005C750C">
        <w:trPr>
          <w:gridAfter w:val="1"/>
          <w:wAfter w:w="27" w:type="pct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Śladami oświecenia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instytucje powstałe w epoce oświecenia mające swoje współczesne odpowiedniki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elementy klasycyzmu w kulturze współczesnej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wpływy światopoglądu oświeceniowego na człowieka XXI w.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analizuje wybrany przykład inspiracji kulturą oświecenia</w:t>
            </w:r>
          </w:p>
        </w:tc>
        <w:tc>
          <w:tcPr>
            <w:tcW w:w="8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podaje konkretne przykłady wpływu sztuki klasycystycznej i sentymentalnej na twórczość późniejszych epok</w:t>
            </w:r>
          </w:p>
          <w:p w:rsidR="005C750C" w:rsidRDefault="005C7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zmianę światopoglądową, jaka zaszła w epoce oświecenia</w:t>
            </w:r>
          </w:p>
        </w:tc>
      </w:tr>
      <w:tr w:rsidR="005C750C" w:rsidTr="005C750C">
        <w:trPr>
          <w:gridAfter w:val="1"/>
          <w:wAfter w:w="27" w:type="pct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Czesław Miłosz o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rozumie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podaje najistotniejsze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fakty z biografii Czesława Miłosza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funkcję apostrofy rozpoczynającej 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Rozum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wskazuje sytuacje, do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których odnosi się w drugim akapicie tekstu podmiot mówiący 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 funkcję użycia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gdybyż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odnosi teksty Czesława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Miłosza do światopoglądu oświeceniowego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wyjaśnia metafory użyte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 tekście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Labirynt</w:t>
            </w:r>
          </w:p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opisuje, co było przyczyną niezgody autora na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uwielbienie labiryntu swego umysłu</w:t>
            </w:r>
          </w:p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określa, jaką rolę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wyznacza sztuce i artyście podmiot mówiący  </w:t>
            </w:r>
          </w:p>
        </w:tc>
      </w:tr>
      <w:tr w:rsidR="005C750C" w:rsidTr="005C750C">
        <w:trPr>
          <w:gridAfter w:val="1"/>
          <w:wAfter w:w="27" w:type="pct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Człowiek poszukujący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rozpoznaje we fragmencie tekstu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Jak szukaliśmy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Lailonii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Leszka Kołakowskiego </w:t>
            </w:r>
            <w:r>
              <w:rPr>
                <w:rFonts w:ascii="Times New Roman" w:hAnsi="Times New Roman"/>
                <w:sz w:val="20"/>
                <w:szCs w:val="20"/>
              </w:rPr>
              <w:t>powiastkę filozoficzną i określa jej cechy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streszcza przeczytany fragment utworu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odnosi tekst do istoty ludzkiego życia</w:t>
            </w:r>
          </w:p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podejmuje próbę interpretacji utworu na poziomie metaforycznym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przytacza najistotniejsze fakty z biografii Leszka Kołakowskiego 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konfrontuje czytany fragment ze światopoglądem oświeceniowym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interpretuje tekst na poziomie metaforycznym 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istoty szukania</w:t>
            </w:r>
          </w:p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analizuje metaforyczne znaczenie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Lailonii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jako przedmiotu poszukiwań </w:t>
            </w:r>
          </w:p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przywołuje szerokie konteksty i nawiązania w interpretacji tekstu</w:t>
            </w:r>
          </w:p>
        </w:tc>
      </w:tr>
      <w:tr w:rsidR="005C750C" w:rsidTr="005C750C">
        <w:trPr>
          <w:gridAfter w:val="1"/>
          <w:wAfter w:w="27" w:type="pct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Bajki współczesne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streszcza teksty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Zbigniewa Herberta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Wilk i owieczka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oraz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Wiatr i róża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odnajduje w utworach cechy gatunkowe bajki  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morały bajek Herberta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przytacza najważniejsze fakty z biografii Zbigniewa Herberta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analizuje kreację narratora w bajce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Wilk i owieczka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komentuje sposób, w jaki  Herbert odnosi się do tradycji XVIII-wiecznego bajkopisarstwa </w:t>
            </w:r>
          </w:p>
        </w:tc>
        <w:tc>
          <w:tcPr>
            <w:tcW w:w="8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pisze analizę porównawczą wybranych bajek Ignacego Krasickiego i Zbigniewa Herberta</w:t>
            </w:r>
          </w:p>
        </w:tc>
      </w:tr>
      <w:tr w:rsidR="005C750C" w:rsidTr="005C750C">
        <w:trPr>
          <w:gridAfter w:val="1"/>
          <w:wAfter w:w="27" w:type="pct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Współczesne nawiązania malarskie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– Perspektywa: „Madame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Récamier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” Davida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że pierwowzorem obrazu </w:t>
            </w:r>
            <w:r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 xml:space="preserve">René Magritte’a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pt-PT"/>
              </w:rPr>
              <w:t>Perspektywa: „Madame Récamier” Davida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było klasycystyczne dzieło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Jacques’a-Louisa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Davida pod tytułem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Madame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Récamier</w:t>
            </w:r>
            <w:proofErr w:type="spellEnd"/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analizuje obraz Davida jako modelowy przykład klasycyzmu w sztuce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porównuje surrealistyczne dzieło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René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Magritte’a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 obrazem Davida 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swoje wrażenia wynikające z zestawienia obu dzieł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współczesny obraz i ocenia go z perspektywy własnej wrażliwości</w:t>
            </w:r>
          </w:p>
        </w:tc>
        <w:tc>
          <w:tcPr>
            <w:tcW w:w="8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pisze analizę porównawczą obu obrazów, wykorzystując szerokie konteksty i nawiązania</w:t>
            </w:r>
          </w:p>
        </w:tc>
      </w:tr>
      <w:tr w:rsidR="005C750C" w:rsidTr="005C750C">
        <w:trPr>
          <w:gridAfter w:val="1"/>
          <w:wAfter w:w="27" w:type="pct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Wobec konwencji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Laura i Filon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Marii Pawlikowskiej-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-Jasnorzewskiej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utwór, do którego nawiązuje wiersz Marii Pawlikowskiej-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Jasnorzewskiej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odnajduje w wierszu elementy nawiązujące do konwencji sielanki oświeceniowej 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wymowę wiersza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polemikę poetki z oświeceniowym sentymentalizmem</w:t>
            </w:r>
          </w:p>
        </w:tc>
        <w:tc>
          <w:tcPr>
            <w:tcW w:w="8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rozpoznaje typ malarstwa oświeceniowego, do którego nawiązuje wiersz Marii Pawlikowskiej-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Jasnorzewskiej, i wskazuje punkty wspólne obu dzieł</w:t>
            </w:r>
          </w:p>
        </w:tc>
      </w:tr>
      <w:tr w:rsidR="005C750C" w:rsidTr="005C750C">
        <w:trPr>
          <w:gridAfter w:val="1"/>
          <w:wAfter w:w="27" w:type="pct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Współczesny Robinson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streszcza fabułę filmu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Cast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Away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– poza światem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w reż. Roberta Zemeckisa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charakteryzuje głównego bohatera przed pobytem na bezludnej wyspie i po jego powrocie do cywilizacji </w:t>
            </w:r>
          </w:p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wyjaśnia, jak w kontekście filmu rozumie słowo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świat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użyte w tytule </w:t>
            </w:r>
          </w:p>
          <w:p w:rsidR="005C750C" w:rsidRDefault="005C750C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znaczenie piłki dla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głównego bohatera podczas jego pobytu na wyspie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analizuje konfrontację bohatera z cywilizacją po powrocie z wyspy</w:t>
            </w:r>
          </w:p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interpretuje motyw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nieotwartej paczki</w:t>
            </w:r>
          </w:p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wypowiada się na temat kreacji Toma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Hanksa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 filmie</w:t>
            </w:r>
          </w:p>
          <w:p w:rsidR="005C750C" w:rsidRDefault="005C7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porównuje fabułę filmu z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treścią książki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Robinson Crusoe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Daniela Defoe</w:t>
            </w:r>
          </w:p>
        </w:tc>
      </w:tr>
      <w:tr w:rsidR="005C750C" w:rsidTr="005C750C">
        <w:trPr>
          <w:gridAfter w:val="1"/>
          <w:wAfter w:w="27" w:type="pct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Amadeusz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Miloša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Formana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streszcza fabułę filmu 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charakteryzuje Antonia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Salieriego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Amadeusza Mozarta jako dwie kontrastujące ze sobą postacie</w:t>
            </w:r>
          </w:p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nazywa chwyt narracyjny zastosowany w filmie i określa jego funkcję</w:t>
            </w:r>
          </w:p>
          <w:p w:rsidR="005C750C" w:rsidRDefault="005C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ocenia postępowanie Mozarta i wypowiada się na temat praw artysty do niekonwencjonalnego zachowania</w:t>
            </w:r>
          </w:p>
        </w:tc>
        <w:tc>
          <w:tcPr>
            <w:tcW w:w="8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0C" w:rsidRDefault="005C7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kondycję artysty w XVIII w.</w:t>
            </w:r>
          </w:p>
        </w:tc>
      </w:tr>
      <w:tr w:rsidR="005C750C" w:rsidRPr="00140181" w:rsidTr="00253C5C">
        <w:tc>
          <w:tcPr>
            <w:tcW w:w="5000" w:type="pct"/>
            <w:gridSpan w:val="12"/>
          </w:tcPr>
          <w:p w:rsidR="005C750C" w:rsidRPr="00140181" w:rsidRDefault="005C750C" w:rsidP="00253C5C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140181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ROMANTYZM – O EPOCE</w:t>
            </w:r>
          </w:p>
        </w:tc>
      </w:tr>
      <w:tr w:rsidR="005C750C" w:rsidRPr="00140181" w:rsidTr="00253C5C">
        <w:tc>
          <w:tcPr>
            <w:tcW w:w="833" w:type="pct"/>
            <w:gridSpan w:val="2"/>
          </w:tcPr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sz w:val="20"/>
                <w:szCs w:val="20"/>
              </w:rPr>
              <w:t>Romantyzm – wprowadzenie do epoki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wyjaśnia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pojęcia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romantyzm</w:t>
            </w:r>
            <w:r w:rsidRPr="004A58D9">
              <w:rPr>
                <w:rFonts w:ascii="Times New Roman" w:hAnsi="Times New Roman" w:cs="Calibri"/>
                <w:sz w:val="20"/>
                <w:szCs w:val="20"/>
              </w:rPr>
              <w:t>,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irracjonalizm</w:t>
            </w:r>
            <w:r w:rsidRPr="004A58D9">
              <w:rPr>
                <w:rFonts w:ascii="Times New Roman" w:hAnsi="Times New Roman" w:cs="Calibri"/>
                <w:sz w:val="20"/>
                <w:szCs w:val="20"/>
              </w:rPr>
              <w:t>,</w:t>
            </w:r>
            <w:r>
              <w:rPr>
                <w:rFonts w:ascii="Times New Roman" w:hAnsi="Times New Roman" w:cs="Calibri"/>
                <w:i/>
                <w:sz w:val="20"/>
                <w:szCs w:val="20"/>
              </w:rPr>
              <w:t xml:space="preserve"> naród</w:t>
            </w:r>
            <w:r w:rsidRPr="004A58D9">
              <w:rPr>
                <w:rFonts w:ascii="Times New Roman" w:hAnsi="Times New Roman" w:cs="Calibri"/>
                <w:sz w:val="20"/>
                <w:szCs w:val="20"/>
              </w:rPr>
              <w:t xml:space="preserve">,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indywidualizm</w:t>
            </w:r>
            <w:r w:rsidRPr="004A58D9">
              <w:rPr>
                <w:rFonts w:ascii="Times New Roman" w:hAnsi="Times New Roman" w:cs="Calibri"/>
                <w:sz w:val="20"/>
                <w:szCs w:val="20"/>
              </w:rPr>
              <w:t>,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młodość</w:t>
            </w:r>
            <w:r w:rsidRPr="004A58D9">
              <w:rPr>
                <w:rFonts w:ascii="Times New Roman" w:hAnsi="Times New Roman" w:cs="Calibri"/>
                <w:sz w:val="20"/>
                <w:szCs w:val="20"/>
              </w:rPr>
              <w:t>,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bunt</w:t>
            </w:r>
            <w:r w:rsidRPr="004A58D9">
              <w:rPr>
                <w:rFonts w:ascii="Times New Roman" w:hAnsi="Times New Roman" w:cs="Calibri"/>
                <w:sz w:val="20"/>
                <w:szCs w:val="20"/>
              </w:rPr>
              <w:t>,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ludowość</w:t>
            </w:r>
          </w:p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wskazuje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wydarzenia wyznaczające począte</w:t>
            </w:r>
            <w:r>
              <w:rPr>
                <w:rFonts w:ascii="Times New Roman" w:hAnsi="Times New Roman" w:cs="Calibri"/>
                <w:sz w:val="20"/>
                <w:szCs w:val="20"/>
              </w:rPr>
              <w:t>k i koniec romantyzmu polskiego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i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wyjaśni</w:t>
            </w:r>
            <w:r>
              <w:rPr>
                <w:rFonts w:ascii="Times New Roman" w:hAnsi="Times New Roman" w:cs="Calibri"/>
                <w:sz w:val="20"/>
                <w:szCs w:val="20"/>
              </w:rPr>
              <w:t>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pojęcia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panteizm</w:t>
            </w:r>
            <w:r w:rsidRPr="004A58D9">
              <w:rPr>
                <w:rFonts w:ascii="Times New Roman" w:hAnsi="Times New Roman" w:cs="Calibri"/>
                <w:sz w:val="20"/>
                <w:szCs w:val="20"/>
              </w:rPr>
              <w:t>,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orientalizm</w:t>
            </w:r>
            <w:r w:rsidRPr="004A58D9">
              <w:rPr>
                <w:rFonts w:ascii="Times New Roman" w:hAnsi="Times New Roman" w:cs="Calibri"/>
                <w:sz w:val="20"/>
                <w:szCs w:val="20"/>
              </w:rPr>
              <w:t>,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i/>
                <w:sz w:val="20"/>
                <w:szCs w:val="20"/>
              </w:rPr>
            </w:pP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preromantyzm</w:t>
            </w:r>
            <w:r w:rsidRPr="004A58D9">
              <w:rPr>
                <w:rFonts w:ascii="Times New Roman" w:hAnsi="Times New Roman" w:cs="Calibri"/>
                <w:sz w:val="20"/>
                <w:szCs w:val="20"/>
              </w:rPr>
              <w:t>,</w:t>
            </w:r>
            <w:r>
              <w:rPr>
                <w:rFonts w:ascii="Times New Roman" w:hAnsi="Times New Roman" w:cs="Calibri"/>
                <w:i/>
                <w:sz w:val="20"/>
                <w:szCs w:val="20"/>
              </w:rPr>
              <w:t xml:space="preserve"> b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urza i napór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wskazuje i objaśnia daty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wyznaczające początek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i koniec romantyzmu polskiego oraz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europejskiego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wymienia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najważniejsze dzieła preromantyzmu europejskiego</w:t>
            </w:r>
          </w:p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opisuje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specyfikę romantyzmu polskiego </w:t>
            </w:r>
          </w:p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wypowiada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się na temat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życia i twórczości </w:t>
            </w:r>
            <w:proofErr w:type="spellStart"/>
            <w:r w:rsidRPr="00140181">
              <w:rPr>
                <w:rFonts w:ascii="Times New Roman" w:hAnsi="Times New Roman" w:cs="Calibri"/>
                <w:sz w:val="20"/>
                <w:szCs w:val="20"/>
              </w:rPr>
              <w:t>George’a</w:t>
            </w:r>
            <w:proofErr w:type="spellEnd"/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Byrona</w:t>
            </w:r>
          </w:p>
        </w:tc>
        <w:tc>
          <w:tcPr>
            <w:tcW w:w="834" w:type="pct"/>
            <w:gridSpan w:val="2"/>
          </w:tcPr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wypowiada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się na temat wydarzeń historycznych, które miały wpływ na kształtowanie się nowej epoki</w:t>
            </w:r>
          </w:p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przedstawia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postać Napoleona i jego wpływ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na kształtowanie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się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nowej epoki</w:t>
            </w:r>
          </w:p>
        </w:tc>
        <w:tc>
          <w:tcPr>
            <w:tcW w:w="834" w:type="pct"/>
            <w:gridSpan w:val="2"/>
          </w:tcPr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opisuje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specyfikę życia codziennego w romantyzmie</w:t>
            </w:r>
          </w:p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charakteryzuje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zjawisko dandyzmu </w:t>
            </w:r>
          </w:p>
        </w:tc>
      </w:tr>
      <w:tr w:rsidR="005C750C" w:rsidRPr="00140181" w:rsidTr="00253C5C">
        <w:tc>
          <w:tcPr>
            <w:tcW w:w="833" w:type="pct"/>
            <w:gridSpan w:val="2"/>
          </w:tcPr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sz w:val="20"/>
                <w:szCs w:val="20"/>
              </w:rPr>
              <w:t>Filozofia w epoce ducha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wyjaśnia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pojęcia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subiektywizm</w:t>
            </w:r>
            <w:r w:rsidRPr="00203705">
              <w:rPr>
                <w:rFonts w:ascii="Times New Roman" w:hAnsi="Times New Roman" w:cs="Calibri"/>
                <w:sz w:val="20"/>
                <w:szCs w:val="20"/>
              </w:rPr>
              <w:t>,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idealizm</w:t>
            </w:r>
            <w:r w:rsidRPr="00203705">
              <w:rPr>
                <w:rFonts w:ascii="Times New Roman" w:hAnsi="Times New Roman" w:cs="Calibri"/>
                <w:sz w:val="20"/>
                <w:szCs w:val="20"/>
              </w:rPr>
              <w:t xml:space="preserve">,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teza</w:t>
            </w:r>
            <w:r w:rsidRPr="00203705">
              <w:rPr>
                <w:rFonts w:ascii="Times New Roman" w:hAnsi="Times New Roman" w:cs="Calibri"/>
                <w:sz w:val="20"/>
                <w:szCs w:val="20"/>
              </w:rPr>
              <w:t xml:space="preserve">,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antyteza</w:t>
            </w:r>
            <w:r w:rsidRPr="00203705">
              <w:rPr>
                <w:rFonts w:ascii="Times New Roman" w:hAnsi="Times New Roman" w:cs="Calibri"/>
                <w:sz w:val="20"/>
                <w:szCs w:val="20"/>
              </w:rPr>
              <w:t>,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synteza</w:t>
            </w:r>
          </w:p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wskazuje filozofa, którego poglądy są reprezentatywne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dla epoki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wyjaśnia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pojęcia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metafizyka</w:t>
            </w:r>
            <w:r w:rsidRPr="00203705">
              <w:rPr>
                <w:rFonts w:ascii="Times New Roman" w:hAnsi="Times New Roman" w:cs="Calibri"/>
                <w:sz w:val="20"/>
                <w:szCs w:val="20"/>
              </w:rPr>
              <w:t>,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mesjanizm</w:t>
            </w:r>
          </w:p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charakteryzuje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ogólne tendencje filozoficzne epoki</w:t>
            </w:r>
          </w:p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czyta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ze zrozumieniem fragment dzieła Hegla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940902">
              <w:rPr>
                <w:rFonts w:ascii="Times New Roman" w:hAnsi="Times New Roman" w:cs="Calibri"/>
                <w:i/>
                <w:sz w:val="20"/>
                <w:szCs w:val="20"/>
              </w:rPr>
              <w:t>Wykłady z filozofii dziejów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referuje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najważniejsze tezy filozofii Hegla</w:t>
            </w:r>
          </w:p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wyjaśnia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istotę triady Hegla</w:t>
            </w:r>
          </w:p>
        </w:tc>
        <w:tc>
          <w:tcPr>
            <w:tcW w:w="834" w:type="pct"/>
            <w:gridSpan w:val="2"/>
          </w:tcPr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tłumaczy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przyczyny popularności mesjanizmu w Polsce</w:t>
            </w:r>
          </w:p>
        </w:tc>
        <w:tc>
          <w:tcPr>
            <w:tcW w:w="834" w:type="pct"/>
            <w:gridSpan w:val="2"/>
          </w:tcPr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referuje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poglądy filozoficzne Johanna Gottlieba Fichtego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na podstawie informacji dostępnych w podręczniku oraz innych źródłach</w:t>
            </w:r>
          </w:p>
        </w:tc>
      </w:tr>
      <w:tr w:rsidR="005C750C" w:rsidRPr="00140181" w:rsidTr="00253C5C">
        <w:tc>
          <w:tcPr>
            <w:tcW w:w="833" w:type="pct"/>
            <w:gridSpan w:val="2"/>
          </w:tcPr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>Sztuka romantyczna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i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wyjaśnia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pojęcia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pejzaż</w:t>
            </w:r>
            <w:r w:rsidRPr="003F1089">
              <w:rPr>
                <w:rFonts w:ascii="Times New Roman" w:hAnsi="Times New Roman" w:cs="Calibri"/>
                <w:sz w:val="20"/>
                <w:szCs w:val="20"/>
              </w:rPr>
              <w:t xml:space="preserve">,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ogród romantyczny</w:t>
            </w:r>
          </w:p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rozpoznaje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pejzaż i ogród romantyczny na przykładach</w:t>
            </w:r>
          </w:p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wskazuje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najważniejsze dzieła sztuki romantycznej 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i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wyjaśnia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pojęcia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historyzm</w:t>
            </w:r>
            <w:r w:rsidRPr="003F1089">
              <w:rPr>
                <w:rFonts w:ascii="Times New Roman" w:hAnsi="Times New Roman" w:cs="Calibri"/>
                <w:sz w:val="20"/>
                <w:szCs w:val="20"/>
              </w:rPr>
              <w:t>,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neogotyk</w:t>
            </w:r>
            <w:r w:rsidRPr="003F1089">
              <w:rPr>
                <w:rFonts w:ascii="Times New Roman" w:hAnsi="Times New Roman" w:cs="Calibri"/>
                <w:sz w:val="20"/>
                <w:szCs w:val="20"/>
              </w:rPr>
              <w:t>,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orientalizm</w:t>
            </w:r>
          </w:p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wymienia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cechy charakterystyczn</w:t>
            </w:r>
            <w:r>
              <w:rPr>
                <w:rFonts w:ascii="Times New Roman" w:hAnsi="Times New Roman" w:cs="Calibri"/>
                <w:sz w:val="20"/>
                <w:szCs w:val="20"/>
              </w:rPr>
              <w:t>e stylu romantycznego i objaśnia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je na przykładach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wskazuje i ilustruje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przykładami najważniejsze tematy sztuki romantycznej</w:t>
            </w:r>
          </w:p>
          <w:p w:rsidR="005C750C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opisuje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twórczość </w:t>
            </w:r>
            <w:r>
              <w:rPr>
                <w:rFonts w:ascii="Times New Roman" w:hAnsi="Times New Roman" w:cs="Calibri"/>
                <w:sz w:val="20"/>
                <w:szCs w:val="20"/>
              </w:rPr>
              <w:t>kluczowych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artystów romantycznych (</w:t>
            </w:r>
            <w:proofErr w:type="spellStart"/>
            <w:r w:rsidRPr="00140181">
              <w:rPr>
                <w:rFonts w:ascii="Times New Roman" w:hAnsi="Times New Roman" w:cs="Calibri"/>
                <w:sz w:val="20"/>
                <w:szCs w:val="20"/>
              </w:rPr>
              <w:t>Henry</w:t>
            </w:r>
            <w:r>
              <w:rPr>
                <w:rFonts w:ascii="Times New Roman" w:hAnsi="Times New Roman" w:cs="Calibri"/>
                <w:sz w:val="20"/>
                <w:szCs w:val="20"/>
              </w:rPr>
              <w:t>’ego</w:t>
            </w:r>
            <w:proofErr w:type="spellEnd"/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proofErr w:type="spellStart"/>
            <w:r w:rsidRPr="00140181">
              <w:rPr>
                <w:rFonts w:ascii="Times New Roman" w:hAnsi="Times New Roman" w:cs="Calibri"/>
                <w:sz w:val="20"/>
                <w:szCs w:val="20"/>
              </w:rPr>
              <w:t>Fuseli</w:t>
            </w:r>
            <w:proofErr w:type="spellEnd"/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, </w:t>
            </w:r>
            <w:r w:rsidRPr="00140181">
              <w:rPr>
                <w:rFonts w:ascii="Times New Roman" w:hAnsi="Times New Roman" w:cs="Calibri"/>
                <w:iCs/>
                <w:sz w:val="20"/>
                <w:szCs w:val="20"/>
              </w:rPr>
              <w:t>Caspar</w:t>
            </w:r>
            <w:r>
              <w:rPr>
                <w:rFonts w:ascii="Times New Roman" w:hAnsi="Times New Roman" w:cs="Calibri"/>
                <w:iCs/>
                <w:sz w:val="20"/>
                <w:szCs w:val="20"/>
              </w:rPr>
              <w:t>a</w:t>
            </w:r>
            <w:r w:rsidRPr="00140181">
              <w:rPr>
                <w:rFonts w:ascii="Times New Roman" w:hAnsi="Times New Roman" w:cs="Calibri"/>
                <w:iCs/>
                <w:sz w:val="20"/>
                <w:szCs w:val="20"/>
              </w:rPr>
              <w:t xml:space="preserve"> David</w:t>
            </w:r>
            <w:r>
              <w:rPr>
                <w:rFonts w:ascii="Times New Roman" w:hAnsi="Times New Roman" w:cs="Calibri"/>
                <w:iCs/>
                <w:sz w:val="20"/>
                <w:szCs w:val="20"/>
              </w:rPr>
              <w:t>a</w:t>
            </w:r>
            <w:r w:rsidRPr="00140181">
              <w:rPr>
                <w:rFonts w:ascii="Times New Roman" w:hAnsi="Times New Roman" w:cs="Calibri"/>
                <w:iCs/>
                <w:sz w:val="20"/>
                <w:szCs w:val="20"/>
              </w:rPr>
              <w:t xml:space="preserve"> Friedrich</w:t>
            </w:r>
            <w:r>
              <w:rPr>
                <w:rFonts w:ascii="Times New Roman" w:hAnsi="Times New Roman" w:cs="Calibri"/>
                <w:iCs/>
                <w:sz w:val="20"/>
                <w:szCs w:val="20"/>
              </w:rPr>
              <w:t>a</w:t>
            </w:r>
            <w:r w:rsidRPr="00140181">
              <w:rPr>
                <w:rFonts w:ascii="Times New Roman" w:hAnsi="Times New Roman" w:cs="Calibri"/>
                <w:iCs/>
                <w:sz w:val="20"/>
                <w:szCs w:val="20"/>
              </w:rPr>
              <w:t>, Francisc</w:t>
            </w:r>
            <w:r>
              <w:rPr>
                <w:rFonts w:ascii="Times New Roman" w:hAnsi="Times New Roman" w:cs="Calibri"/>
                <w:iCs/>
                <w:sz w:val="20"/>
                <w:szCs w:val="20"/>
              </w:rPr>
              <w:t>a</w:t>
            </w:r>
            <w:r w:rsidRPr="00140181">
              <w:rPr>
                <w:rFonts w:ascii="Times New Roman" w:hAnsi="Times New Roman" w:cs="Calibri"/>
                <w:iCs/>
                <w:sz w:val="20"/>
                <w:szCs w:val="20"/>
              </w:rPr>
              <w:t xml:space="preserve"> Go</w:t>
            </w:r>
            <w:r>
              <w:rPr>
                <w:rFonts w:ascii="Times New Roman" w:hAnsi="Times New Roman" w:cs="Calibri"/>
                <w:iCs/>
                <w:sz w:val="20"/>
                <w:szCs w:val="20"/>
              </w:rPr>
              <w:t>i</w:t>
            </w:r>
            <w:r w:rsidRPr="00140181">
              <w:rPr>
                <w:rFonts w:ascii="Times New Roman" w:hAnsi="Times New Roman" w:cs="Calibri"/>
                <w:iCs/>
                <w:sz w:val="20"/>
                <w:szCs w:val="20"/>
              </w:rPr>
              <w:t>)</w:t>
            </w:r>
          </w:p>
        </w:tc>
        <w:tc>
          <w:tcPr>
            <w:tcW w:w="834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analizuje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romantyczne dzieło sztuki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wpływ gotyku na sztukę renesansu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charakteryzuje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specyfikę teatru romantycznego </w:t>
            </w:r>
          </w:p>
        </w:tc>
        <w:tc>
          <w:tcPr>
            <w:tcW w:w="834" w:type="pct"/>
            <w:gridSpan w:val="2"/>
          </w:tcPr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wymienia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cechy pejzażu romantycznego</w:t>
            </w:r>
          </w:p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charakteryzuje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ogólnie polskie malarstwo romantyczne </w:t>
            </w:r>
          </w:p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wypowiada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się na temat muzyki romantycznej </w:t>
            </w:r>
          </w:p>
        </w:tc>
      </w:tr>
      <w:tr w:rsidR="005C750C" w:rsidRPr="00140181" w:rsidTr="00253C5C">
        <w:tc>
          <w:tcPr>
            <w:tcW w:w="5000" w:type="pct"/>
            <w:gridSpan w:val="12"/>
          </w:tcPr>
          <w:p w:rsidR="005C750C" w:rsidRPr="00140181" w:rsidRDefault="005C750C" w:rsidP="00253C5C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140181">
              <w:rPr>
                <w:rFonts w:ascii="Times New Roman" w:hAnsi="Times New Roman" w:cs="Calibri"/>
                <w:b/>
                <w:sz w:val="20"/>
                <w:szCs w:val="20"/>
              </w:rPr>
              <w:t>ROMANTYZM – TEKSTY Z EPOKI</w:t>
            </w:r>
          </w:p>
        </w:tc>
      </w:tr>
      <w:tr w:rsidR="005C750C" w:rsidRPr="00140181" w:rsidTr="00253C5C">
        <w:tc>
          <w:tcPr>
            <w:tcW w:w="833" w:type="pct"/>
            <w:gridSpan w:val="2"/>
          </w:tcPr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 xml:space="preserve">Wprowadzenie do </w:t>
            </w: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literatury romantycznej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lastRenderedPageBreak/>
              <w:t>• wyjaśnia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pojęcia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bohater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lastRenderedPageBreak/>
              <w:t>romantyczny</w:t>
            </w:r>
            <w:r w:rsidRPr="00706298">
              <w:rPr>
                <w:rFonts w:ascii="Times New Roman" w:hAnsi="Times New Roman" w:cs="Calibri"/>
                <w:sz w:val="20"/>
                <w:szCs w:val="20"/>
              </w:rPr>
              <w:t>,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bohater werterowski</w:t>
            </w:r>
            <w:r w:rsidRPr="00706298">
              <w:rPr>
                <w:rFonts w:ascii="Times New Roman" w:hAnsi="Times New Roman" w:cs="Calibri"/>
                <w:sz w:val="20"/>
                <w:szCs w:val="20"/>
              </w:rPr>
              <w:t>,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bohater bajroniczny</w:t>
            </w:r>
            <w:r w:rsidRPr="00706298">
              <w:rPr>
                <w:rFonts w:ascii="Times New Roman" w:hAnsi="Times New Roman" w:cs="Calibri"/>
                <w:sz w:val="20"/>
                <w:szCs w:val="20"/>
              </w:rPr>
              <w:t>,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ballada</w:t>
            </w:r>
            <w:r w:rsidRPr="00706298">
              <w:rPr>
                <w:rFonts w:ascii="Times New Roman" w:hAnsi="Times New Roman" w:cs="Calibri"/>
                <w:sz w:val="20"/>
                <w:szCs w:val="20"/>
              </w:rPr>
              <w:t>,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epopeja narodowa</w:t>
            </w:r>
            <w:r w:rsidRPr="00706298">
              <w:rPr>
                <w:rFonts w:ascii="Times New Roman" w:hAnsi="Times New Roman" w:cs="Calibri"/>
                <w:sz w:val="20"/>
                <w:szCs w:val="20"/>
              </w:rPr>
              <w:t xml:space="preserve">,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dramat romantyczny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i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lastRenderedPageBreak/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wyj</w:t>
            </w:r>
            <w:r>
              <w:rPr>
                <w:rFonts w:ascii="Times New Roman" w:hAnsi="Times New Roman" w:cs="Calibri"/>
                <w:sz w:val="20"/>
                <w:szCs w:val="20"/>
              </w:rPr>
              <w:t>aśnia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pojęcia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lastRenderedPageBreak/>
              <w:t>ludowość</w:t>
            </w:r>
            <w:r w:rsidRPr="00706298">
              <w:rPr>
                <w:rFonts w:ascii="Times New Roman" w:hAnsi="Times New Roman" w:cs="Calibri"/>
                <w:sz w:val="20"/>
                <w:szCs w:val="20"/>
              </w:rPr>
              <w:t>,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orientalizm</w:t>
            </w:r>
            <w:r w:rsidRPr="00706298">
              <w:rPr>
                <w:rFonts w:ascii="Times New Roman" w:hAnsi="Times New Roman" w:cs="Calibri"/>
                <w:sz w:val="20"/>
                <w:szCs w:val="20"/>
              </w:rPr>
              <w:t xml:space="preserve">,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fantastyka</w:t>
            </w:r>
            <w:r w:rsidRPr="00706298">
              <w:rPr>
                <w:rFonts w:ascii="Times New Roman" w:hAnsi="Times New Roman" w:cs="Calibri"/>
                <w:sz w:val="20"/>
                <w:szCs w:val="20"/>
              </w:rPr>
              <w:t>,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groza</w:t>
            </w:r>
            <w:r w:rsidRPr="00706298">
              <w:rPr>
                <w:rFonts w:ascii="Times New Roman" w:hAnsi="Times New Roman" w:cs="Calibri"/>
                <w:sz w:val="20"/>
                <w:szCs w:val="20"/>
              </w:rPr>
              <w:t>,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mesjanizm</w:t>
            </w:r>
          </w:p>
          <w:p w:rsidR="005C750C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charakteryzuje różne typy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bohatera romantycznego 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lastRenderedPageBreak/>
              <w:t>• wyjaśnia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pojęcia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lastRenderedPageBreak/>
              <w:t>frenezja</w:t>
            </w:r>
            <w:r w:rsidRPr="00706298">
              <w:rPr>
                <w:rFonts w:ascii="Times New Roman" w:hAnsi="Times New Roman" w:cs="Calibri"/>
                <w:sz w:val="20"/>
                <w:szCs w:val="20"/>
              </w:rPr>
              <w:t xml:space="preserve">,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powieść poetycka</w:t>
            </w:r>
            <w:r w:rsidRPr="00706298">
              <w:rPr>
                <w:rFonts w:ascii="Times New Roman" w:hAnsi="Times New Roman" w:cs="Calibri"/>
                <w:sz w:val="20"/>
                <w:szCs w:val="20"/>
              </w:rPr>
              <w:t>,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gawęda szlachecka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określa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rolę wątków irracjonalnych w twórczości romantyków</w:t>
            </w:r>
          </w:p>
        </w:tc>
        <w:tc>
          <w:tcPr>
            <w:tcW w:w="834" w:type="pct"/>
            <w:gridSpan w:val="2"/>
          </w:tcPr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lastRenderedPageBreak/>
              <w:t>• wyjaśnia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pojęcie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lastRenderedPageBreak/>
              <w:t>wallenrodyzm</w:t>
            </w:r>
          </w:p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określa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rolę wyobraźni i natchnienia w twórczości romantyków</w:t>
            </w:r>
          </w:p>
        </w:tc>
        <w:tc>
          <w:tcPr>
            <w:tcW w:w="834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lastRenderedPageBreak/>
              <w:t>• charakteryzuje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specyfikę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lastRenderedPageBreak/>
              <w:t>romantycznych gatunków literackich</w:t>
            </w:r>
          </w:p>
        </w:tc>
      </w:tr>
      <w:tr w:rsidR="005C750C" w:rsidRPr="00140181" w:rsidTr="00253C5C">
        <w:tc>
          <w:tcPr>
            <w:tcW w:w="833" w:type="pct"/>
            <w:gridSpan w:val="2"/>
          </w:tcPr>
          <w:p w:rsidR="005C750C" w:rsidRPr="00140181" w:rsidRDefault="005C750C" w:rsidP="005C750C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*</w:t>
            </w: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>Preromantyzm niemiecki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orientuje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się w twórczości Johanna Wolfganga Goethego i Fryderyka Schillera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streszcza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fragment prozy Johanna Wolfganga Goethego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i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omawia treść wiersza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i/>
                <w:sz w:val="20"/>
                <w:szCs w:val="20"/>
              </w:rPr>
              <w:t>D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o radości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orientuje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się w najważniejszych wątkach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Cierpień młodego Wertera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odnajduje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w wierszu Schillera elementy oświeceniowe i romantyczne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wyjaśnia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zasadność użycia powieści epistolarnej dla przedstawienia losów Wertera</w:t>
            </w:r>
          </w:p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wskazuje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w powieści elementy zapowiadające romantyzm</w:t>
            </w:r>
          </w:p>
          <w:p w:rsidR="005C750C" w:rsidRPr="00D56937" w:rsidRDefault="005C750C" w:rsidP="00253C5C">
            <w:pPr>
              <w:spacing w:after="0" w:line="240" w:lineRule="auto"/>
              <w:rPr>
                <w:rFonts w:ascii="Times New Roman" w:hAnsi="Times New Roman" w:cs="Calibri"/>
                <w:i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analizuje wiersz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i/>
                <w:sz w:val="20"/>
                <w:szCs w:val="20"/>
              </w:rPr>
              <w:t>D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o radości</w:t>
            </w:r>
          </w:p>
        </w:tc>
        <w:tc>
          <w:tcPr>
            <w:tcW w:w="834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opisuje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wpływ powieści Goethego na kulturę i obyczajowość pierwszej fazy romantyzmu w Europie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formułuje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własne zdanie na temat zasadności użycia tekstu wiersza Fryderyka Schillera jako hymnu Unii Europejskiej</w:t>
            </w:r>
          </w:p>
        </w:tc>
        <w:tc>
          <w:tcPr>
            <w:tcW w:w="834" w:type="pct"/>
            <w:gridSpan w:val="2"/>
          </w:tcPr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streszcza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i/>
                <w:sz w:val="20"/>
                <w:szCs w:val="20"/>
              </w:rPr>
              <w:t>Cierpienia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młodego Wertera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Calibri"/>
                <w:sz w:val="20"/>
                <w:szCs w:val="20"/>
              </w:rPr>
              <w:t>interpretuje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dzieł</w:t>
            </w:r>
            <w:r>
              <w:rPr>
                <w:rFonts w:ascii="Times New Roman" w:hAnsi="Times New Roman" w:cs="Calibri"/>
                <w:sz w:val="20"/>
                <w:szCs w:val="20"/>
              </w:rPr>
              <w:t>o</w:t>
            </w:r>
          </w:p>
        </w:tc>
      </w:tr>
      <w:tr w:rsidR="005C750C" w:rsidRPr="00140181" w:rsidTr="00253C5C">
        <w:tc>
          <w:tcPr>
            <w:tcW w:w="833" w:type="pct"/>
            <w:gridSpan w:val="2"/>
          </w:tcPr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>Preromantyzm angielski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wyjaśnia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pojęcia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ballada</w:t>
            </w:r>
            <w:r w:rsidRPr="00D56937">
              <w:rPr>
                <w:rFonts w:ascii="Times New Roman" w:hAnsi="Times New Roman" w:cs="Calibri"/>
                <w:sz w:val="20"/>
                <w:szCs w:val="20"/>
              </w:rPr>
              <w:t>,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poeci jezior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czyta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ze zrozumieniem, zamieszczone w podręczniku wiersze Williama Wordswortha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treść </w:t>
            </w:r>
            <w:r>
              <w:rPr>
                <w:rFonts w:ascii="Times New Roman" w:hAnsi="Times New Roman" w:cs="Calibri"/>
                <w:sz w:val="20"/>
                <w:szCs w:val="20"/>
              </w:rPr>
              <w:t>utworów angielskiego poety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stosunek poetów romantycznych do przyrody na podstawie treści utworów 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kreację podmiotu lirycznego w wierszu romantycznym na przykładzie podanych utworów</w:t>
            </w:r>
          </w:p>
        </w:tc>
        <w:tc>
          <w:tcPr>
            <w:tcW w:w="834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analizuje i interpretuje wiersze Williama Wordswortha zamieszczone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w podręczniku </w:t>
            </w:r>
          </w:p>
        </w:tc>
        <w:tc>
          <w:tcPr>
            <w:tcW w:w="834" w:type="pct"/>
            <w:gridSpan w:val="2"/>
          </w:tcPr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streszcza powieść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Mary Shelley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D56937">
              <w:rPr>
                <w:rFonts w:ascii="Times New Roman" w:hAnsi="Times New Roman" w:cs="Calibri"/>
                <w:i/>
                <w:sz w:val="20"/>
                <w:szCs w:val="20"/>
              </w:rPr>
              <w:t>Frankenstein</w:t>
            </w:r>
          </w:p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różnice pomiędzy powieścią gotycką a powieścią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Frankenstein</w:t>
            </w:r>
          </w:p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analizuje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sposób budowania atmosfery grozy w podanym fragmencie powieści</w:t>
            </w:r>
          </w:p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wymienia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tytuł przynajmniej jednej ekranizacji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dzieła Mary Shelley</w:t>
            </w:r>
          </w:p>
        </w:tc>
      </w:tr>
      <w:tr w:rsidR="005C750C" w:rsidRPr="00140181" w:rsidTr="00253C5C">
        <w:tc>
          <w:tcPr>
            <w:tcW w:w="833" w:type="pct"/>
            <w:gridSpan w:val="2"/>
          </w:tcPr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>Manifest polskiego romantyzmu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wyjaśnia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pojęcia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ballada</w:t>
            </w:r>
            <w:r w:rsidRPr="00D56937">
              <w:rPr>
                <w:rFonts w:ascii="Times New Roman" w:hAnsi="Times New Roman" w:cs="Calibri"/>
                <w:sz w:val="20"/>
                <w:szCs w:val="20"/>
              </w:rPr>
              <w:t>,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świat ponadzmysłowy</w:t>
            </w:r>
            <w:r w:rsidRPr="00D56937">
              <w:rPr>
                <w:rFonts w:ascii="Times New Roman" w:hAnsi="Times New Roman" w:cs="Calibri"/>
                <w:sz w:val="20"/>
                <w:szCs w:val="20"/>
              </w:rPr>
              <w:t xml:space="preserve">,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światopogląd empiryczny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relacjonuje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treść ballady 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wypowiada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się na temat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życia i twórczości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Adama Mickiewicza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przedstawione w </w:t>
            </w:r>
            <w:r>
              <w:rPr>
                <w:rFonts w:ascii="Times New Roman" w:hAnsi="Times New Roman" w:cs="Calibri"/>
                <w:sz w:val="20"/>
                <w:szCs w:val="20"/>
              </w:rPr>
              <w:t>utworze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idee oświeceniowe i romantyczne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charakteryzuje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bohaterkę </w:t>
            </w:r>
            <w:r>
              <w:rPr>
                <w:rFonts w:ascii="Times New Roman" w:hAnsi="Times New Roman" w:cs="Calibri"/>
                <w:sz w:val="20"/>
                <w:szCs w:val="20"/>
              </w:rPr>
              <w:t>ballady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jako osobę obłąkaną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funkcję ludu w </w:t>
            </w:r>
            <w:r>
              <w:rPr>
                <w:rFonts w:ascii="Times New Roman" w:hAnsi="Times New Roman" w:cs="Calibri"/>
                <w:sz w:val="20"/>
                <w:szCs w:val="20"/>
              </w:rPr>
              <w:t>balladzie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interpretuje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utwór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jako manifest romantyzmu polskiego</w:t>
            </w:r>
          </w:p>
        </w:tc>
        <w:tc>
          <w:tcPr>
            <w:tcW w:w="834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balladę jako gatunek typowy dla światopoglądu romantycznego </w:t>
            </w:r>
          </w:p>
        </w:tc>
        <w:tc>
          <w:tcPr>
            <w:tcW w:w="834" w:type="pct"/>
            <w:gridSpan w:val="2"/>
          </w:tcPr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opisuje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etap biografii Adama Mickiewicza, w którym powstał </w:t>
            </w:r>
            <w:r>
              <w:rPr>
                <w:rFonts w:ascii="Times New Roman" w:hAnsi="Times New Roman" w:cs="Calibri"/>
                <w:sz w:val="20"/>
                <w:szCs w:val="20"/>
              </w:rPr>
              <w:t>tekst</w:t>
            </w:r>
          </w:p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odnosi postać Starca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przedstawionego w </w:t>
            </w:r>
            <w:r>
              <w:rPr>
                <w:rFonts w:ascii="Times New Roman" w:hAnsi="Times New Roman" w:cs="Calibri"/>
                <w:sz w:val="20"/>
                <w:szCs w:val="20"/>
              </w:rPr>
              <w:t>balladzie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do sylwetki Jana Śniadeckiego </w:t>
            </w:r>
          </w:p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5C750C" w:rsidRPr="00140181" w:rsidTr="00253C5C">
        <w:tc>
          <w:tcPr>
            <w:tcW w:w="833" w:type="pct"/>
            <w:gridSpan w:val="2"/>
          </w:tcPr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 xml:space="preserve">Świat romantycznej </w:t>
            </w: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miłości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lastRenderedPageBreak/>
              <w:t>• wyjaśnia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pojęcia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bohater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lastRenderedPageBreak/>
              <w:t>werterowski</w:t>
            </w:r>
            <w:r w:rsidRPr="00290020">
              <w:rPr>
                <w:rFonts w:ascii="Times New Roman" w:hAnsi="Times New Roman" w:cs="Calibri"/>
                <w:sz w:val="20"/>
                <w:szCs w:val="20"/>
              </w:rPr>
              <w:t>,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książki zbójeckie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streszcza fragment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IV cz.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Dziadów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zamieszczony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w podręczniku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relacjonuje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treść </w:t>
            </w:r>
            <w:r>
              <w:rPr>
                <w:rFonts w:ascii="Times New Roman" w:hAnsi="Times New Roman" w:cs="Calibri"/>
                <w:sz w:val="20"/>
                <w:szCs w:val="20"/>
              </w:rPr>
              <w:t>IV cz.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Dziadów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charakteryzuje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Gustawa jako bohatera werterowskiego 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lastRenderedPageBreak/>
              <w:t>• orientuje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się w treści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IV </w:t>
            </w:r>
            <w:r>
              <w:rPr>
                <w:rFonts w:ascii="Times New Roman" w:hAnsi="Times New Roman" w:cs="Calibri"/>
                <w:sz w:val="20"/>
                <w:szCs w:val="20"/>
              </w:rPr>
              <w:lastRenderedPageBreak/>
              <w:t>cz.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Dziadów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wyjaśnia, kim są postacie toczące dialog w cytowanym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fragmencie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opisuje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miłość romantyczną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lastRenderedPageBreak/>
              <w:t>• przedstawia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podział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lastRenderedPageBreak/>
              <w:t xml:space="preserve">dramatu 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wymieni</w:t>
            </w:r>
            <w:r>
              <w:rPr>
                <w:rFonts w:ascii="Times New Roman" w:hAnsi="Times New Roman" w:cs="Calibri"/>
                <w:sz w:val="20"/>
                <w:szCs w:val="20"/>
              </w:rPr>
              <w:t>a cechy miłości romantycznej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zawarte we fragmentach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porównuje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postać Księdza jako antagonisty Gustawa ze Starcem z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Romantyczności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wskazuje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cechy dramatu romantycznego </w:t>
            </w:r>
          </w:p>
        </w:tc>
        <w:tc>
          <w:tcPr>
            <w:tcW w:w="834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lastRenderedPageBreak/>
              <w:t>• analizuje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język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lastRenderedPageBreak/>
              <w:t xml:space="preserve">fragmentów jako przykład stylu romantycznego 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sens przestrogi, wygłoszonej przez Gustawa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wyjaśnia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funkcję ekspresji słownej w wypowiedziach Gustawa</w:t>
            </w:r>
          </w:p>
        </w:tc>
        <w:tc>
          <w:tcPr>
            <w:tcW w:w="834" w:type="pct"/>
            <w:gridSpan w:val="2"/>
          </w:tcPr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lastRenderedPageBreak/>
              <w:t>• porównuje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fragment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lastRenderedPageBreak/>
              <w:t xml:space="preserve">utworu z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Romantycznością </w:t>
            </w:r>
          </w:p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wypowiada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się na temat statusu ontologicznego Gustawa</w:t>
            </w:r>
          </w:p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zestawia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Gustawa </w:t>
            </w:r>
            <w:r>
              <w:rPr>
                <w:rFonts w:ascii="Times New Roman" w:hAnsi="Times New Roman" w:cs="Calibri"/>
                <w:sz w:val="20"/>
                <w:szCs w:val="20"/>
              </w:rPr>
              <w:t>z tytułowym bohaterem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Cierpień młodego Wertera</w:t>
            </w:r>
          </w:p>
        </w:tc>
      </w:tr>
      <w:tr w:rsidR="005C750C" w:rsidRPr="00140181" w:rsidTr="00253C5C">
        <w:tc>
          <w:tcPr>
            <w:tcW w:w="833" w:type="pct"/>
            <w:gridSpan w:val="2"/>
          </w:tcPr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Poetycki świat O</w:t>
            </w: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>rientu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i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wyjaśnia znaczenie terminu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sonet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omawia treść sonetów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zamieszczonych w podręczniku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wskazuje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w utworach Adama Mickiewicza cechy gatunkowe sonetu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i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wyjaśnia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terminy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i/>
                <w:sz w:val="20"/>
                <w:szCs w:val="20"/>
              </w:rPr>
              <w:t>O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rient</w:t>
            </w:r>
            <w:r w:rsidRPr="00D20326">
              <w:rPr>
                <w:rFonts w:ascii="Times New Roman" w:hAnsi="Times New Roman" w:cs="Calibri"/>
                <w:sz w:val="20"/>
                <w:szCs w:val="20"/>
              </w:rPr>
              <w:t>,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orientalizm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charakteryzuje obraz O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rientu w wierszu </w:t>
            </w:r>
            <w:proofErr w:type="spellStart"/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Bakczysaraj</w:t>
            </w:r>
            <w:proofErr w:type="spellEnd"/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w nocy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wiąże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tematykę utworów z biografią Adama Mickiewicza</w:t>
            </w:r>
          </w:p>
        </w:tc>
        <w:tc>
          <w:tcPr>
            <w:tcW w:w="833" w:type="pct"/>
            <w:gridSpan w:val="2"/>
          </w:tcPr>
          <w:p w:rsidR="005C750C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analizuje sonety</w:t>
            </w:r>
          </w:p>
          <w:p w:rsidR="005C750C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funkcj</w:t>
            </w:r>
            <w:r>
              <w:rPr>
                <w:rFonts w:ascii="Times New Roman" w:hAnsi="Times New Roman" w:cs="Calibri"/>
                <w:sz w:val="20"/>
                <w:szCs w:val="20"/>
              </w:rPr>
              <w:t>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zastosowanych w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utworach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środków stylistycznych</w:t>
            </w:r>
          </w:p>
        </w:tc>
        <w:tc>
          <w:tcPr>
            <w:tcW w:w="834" w:type="pct"/>
            <w:gridSpan w:val="2"/>
          </w:tcPr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wyjaśnia pojęcie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pielgrzym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w kontekście zaprezentowanych utworów</w:t>
            </w:r>
          </w:p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w wierszu </w:t>
            </w:r>
            <w:r>
              <w:rPr>
                <w:rFonts w:ascii="Times New Roman" w:hAnsi="Times New Roman" w:cs="Calibri"/>
                <w:i/>
                <w:sz w:val="20"/>
                <w:szCs w:val="20"/>
              </w:rPr>
              <w:t>Stepy a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kermańskie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kreację podmiotu mówiącego </w:t>
            </w:r>
          </w:p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w wierszu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Burza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opisuje kreację bohatera lirycznego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pojawiającego się w ostatniej strofie</w:t>
            </w:r>
          </w:p>
        </w:tc>
        <w:tc>
          <w:tcPr>
            <w:tcW w:w="834" w:type="pct"/>
            <w:gridSpan w:val="2"/>
          </w:tcPr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odnosi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budowę sonetów Adama Mickiewicza do tradycji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gatunku</w:t>
            </w:r>
          </w:p>
          <w:p w:rsidR="005C750C" w:rsidRPr="00FF381A" w:rsidRDefault="005C750C" w:rsidP="00253C5C">
            <w:pPr>
              <w:spacing w:after="0" w:line="240" w:lineRule="auto"/>
              <w:rPr>
                <w:rFonts w:ascii="Times New Roman" w:hAnsi="Times New Roman" w:cs="Calibri"/>
                <w:iCs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porównuje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sonet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Burza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z obrazem </w:t>
            </w:r>
            <w:proofErr w:type="spellStart"/>
            <w:r>
              <w:rPr>
                <w:rFonts w:ascii="Times New Roman" w:hAnsi="Times New Roman" w:cs="Calibri"/>
                <w:iCs/>
                <w:sz w:val="20"/>
                <w:szCs w:val="20"/>
              </w:rPr>
              <w:t>Théodore’a</w:t>
            </w:r>
            <w:proofErr w:type="spellEnd"/>
            <w:r>
              <w:rPr>
                <w:rFonts w:ascii="Times New Roman" w:hAnsi="Times New Roman" w:cs="Calibri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Cs/>
                <w:sz w:val="20"/>
                <w:szCs w:val="20"/>
              </w:rPr>
              <w:t>Géricault</w:t>
            </w:r>
            <w:proofErr w:type="spellEnd"/>
            <w:r w:rsidRPr="00140181">
              <w:rPr>
                <w:rFonts w:ascii="Times New Roman" w:hAnsi="Times New Roman" w:cs="Calibri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i/>
                <w:iCs/>
                <w:sz w:val="20"/>
                <w:szCs w:val="20"/>
              </w:rPr>
              <w:t>Tratwa „</w:t>
            </w:r>
            <w:r w:rsidRPr="00140181">
              <w:rPr>
                <w:rFonts w:ascii="Times New Roman" w:hAnsi="Times New Roman" w:cs="Calibri"/>
                <w:i/>
                <w:iCs/>
                <w:sz w:val="20"/>
                <w:szCs w:val="20"/>
              </w:rPr>
              <w:t>Meduzy”</w:t>
            </w:r>
          </w:p>
        </w:tc>
      </w:tr>
      <w:tr w:rsidR="005C750C" w:rsidRPr="00140181" w:rsidTr="00253C5C">
        <w:tc>
          <w:tcPr>
            <w:tcW w:w="833" w:type="pct"/>
            <w:gridSpan w:val="2"/>
          </w:tcPr>
          <w:p w:rsidR="005C750C" w:rsidRDefault="005C750C" w:rsidP="00253C5C">
            <w:pPr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 w:rsidRPr="00A57FFE">
              <w:rPr>
                <w:rFonts w:ascii="Times New Roman" w:hAnsi="Times New Roman"/>
                <w:bCs/>
                <w:sz w:val="20"/>
                <w:szCs w:val="20"/>
              </w:rPr>
              <w:t>III cz.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464C">
              <w:rPr>
                <w:rFonts w:ascii="Times New Roman" w:hAnsi="Times New Roman"/>
                <w:bCs/>
                <w:i/>
                <w:sz w:val="20"/>
                <w:szCs w:val="20"/>
              </w:rPr>
              <w:t>Dziad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ów</w:t>
            </w: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 xml:space="preserve"> Adama Mickiewicza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relacjonuje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treść cz. III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Dziadów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wyjaśnia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terminy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improwizacja</w:t>
            </w:r>
            <w:r w:rsidRPr="000C4427">
              <w:rPr>
                <w:rFonts w:ascii="Times New Roman" w:hAnsi="Times New Roman" w:cs="Calibri"/>
                <w:sz w:val="20"/>
                <w:szCs w:val="20"/>
              </w:rPr>
              <w:t xml:space="preserve">,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mesjanizm</w:t>
            </w:r>
            <w:r w:rsidRPr="000C4427">
              <w:rPr>
                <w:rFonts w:ascii="Times New Roman" w:hAnsi="Times New Roman" w:cs="Calibri"/>
                <w:sz w:val="20"/>
                <w:szCs w:val="20"/>
              </w:rPr>
              <w:t xml:space="preserve">,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prometeizm</w:t>
            </w:r>
            <w:r w:rsidRPr="000C4427">
              <w:rPr>
                <w:rFonts w:ascii="Times New Roman" w:hAnsi="Times New Roman" w:cs="Calibri"/>
                <w:sz w:val="20"/>
                <w:szCs w:val="20"/>
              </w:rPr>
              <w:t>,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dramat romantyczny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przedstawia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obraz społeczeńs</w:t>
            </w:r>
            <w:r>
              <w:rPr>
                <w:rFonts w:ascii="Times New Roman" w:hAnsi="Times New Roman" w:cs="Calibri"/>
                <w:sz w:val="20"/>
                <w:szCs w:val="20"/>
              </w:rPr>
              <w:t>twa polskiego na podstawie scen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Salon warszawski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Calibri"/>
                <w:i/>
                <w:sz w:val="20"/>
                <w:szCs w:val="20"/>
              </w:rPr>
              <w:t>Pan Senator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wyjaśnia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pojęcia </w:t>
            </w:r>
            <w:r>
              <w:rPr>
                <w:rFonts w:ascii="Times New Roman" w:hAnsi="Times New Roman" w:cs="Calibri"/>
                <w:i/>
                <w:sz w:val="20"/>
                <w:szCs w:val="20"/>
              </w:rPr>
              <w:t>f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ilomaci</w:t>
            </w:r>
            <w:r w:rsidRPr="00CA505A">
              <w:rPr>
                <w:rFonts w:ascii="Times New Roman" w:hAnsi="Times New Roman" w:cs="Calibri"/>
                <w:sz w:val="20"/>
                <w:szCs w:val="20"/>
              </w:rPr>
              <w:t>,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i/>
                <w:sz w:val="20"/>
                <w:szCs w:val="20"/>
              </w:rPr>
              <w:t>f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ilareci</w:t>
            </w:r>
            <w:r w:rsidRPr="00CA505A">
              <w:rPr>
                <w:rFonts w:ascii="Times New Roman" w:hAnsi="Times New Roman" w:cs="Calibri"/>
                <w:sz w:val="20"/>
                <w:szCs w:val="20"/>
              </w:rPr>
              <w:t>,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martyrologia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przedstawia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okoliczności powstania cz. III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Dziadów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proble</w:t>
            </w:r>
            <w:r>
              <w:rPr>
                <w:rFonts w:ascii="Times New Roman" w:hAnsi="Times New Roman" w:cs="Calibri"/>
                <w:sz w:val="20"/>
                <w:szCs w:val="20"/>
              </w:rPr>
              <w:t>m teodycei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obecny w </w:t>
            </w:r>
            <w:r w:rsidRPr="00CA505A">
              <w:rPr>
                <w:rFonts w:ascii="Times New Roman" w:hAnsi="Times New Roman" w:cs="Calibri"/>
                <w:sz w:val="20"/>
                <w:szCs w:val="20"/>
              </w:rPr>
              <w:t>Wielkiej Improwizacji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tłumaczy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znaczenie pojęcia </w:t>
            </w:r>
            <w:r w:rsidRPr="00CA505A">
              <w:rPr>
                <w:rFonts w:ascii="Times New Roman" w:hAnsi="Times New Roman" w:cs="Calibri"/>
                <w:i/>
                <w:sz w:val="20"/>
                <w:szCs w:val="20"/>
              </w:rPr>
              <w:t>prometeizm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na podstawie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analizy </w:t>
            </w:r>
            <w:r w:rsidRPr="00CA505A">
              <w:rPr>
                <w:rFonts w:ascii="Times New Roman" w:hAnsi="Times New Roman" w:cs="Calibri"/>
                <w:sz w:val="20"/>
                <w:szCs w:val="20"/>
              </w:rPr>
              <w:t>Wielkiej Improwizacji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odczytuje znaczenie pojęcia </w:t>
            </w:r>
            <w:r w:rsidRPr="00A542CE">
              <w:rPr>
                <w:rFonts w:ascii="Times New Roman" w:hAnsi="Times New Roman" w:cs="Calibri"/>
                <w:i/>
                <w:sz w:val="20"/>
                <w:szCs w:val="20"/>
              </w:rPr>
              <w:t>mesjanizm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w kontekście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CA505A">
              <w:rPr>
                <w:rFonts w:ascii="Times New Roman" w:hAnsi="Times New Roman" w:cs="Calibri"/>
                <w:sz w:val="20"/>
                <w:szCs w:val="20"/>
              </w:rPr>
              <w:t>Widzenia Księdza Piotra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interpretuje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symbolikę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lastRenderedPageBreak/>
              <w:t>przypowieści Żegoty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prezentuje cechy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dramatu romantycznego na </w:t>
            </w:r>
            <w:r>
              <w:rPr>
                <w:rFonts w:ascii="Times New Roman" w:hAnsi="Times New Roman" w:cs="Calibri"/>
                <w:sz w:val="20"/>
                <w:szCs w:val="20"/>
              </w:rPr>
              <w:t>przykładzie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Dziadów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cz. </w:t>
            </w:r>
            <w:r>
              <w:rPr>
                <w:rFonts w:ascii="Times New Roman" w:hAnsi="Times New Roman" w:cs="Calibri"/>
                <w:sz w:val="20"/>
                <w:szCs w:val="20"/>
              </w:rPr>
              <w:t>III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charakteryzuje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Konrada jako bohatera romantycznego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lastRenderedPageBreak/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odnosi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treść scen więziennych do biografii Adama Mickiewicza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interpretuje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przemianę Gustawa w Konrada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przedstawia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wątki biblijne obecne w </w:t>
            </w:r>
            <w:r w:rsidRPr="00A542CE">
              <w:rPr>
                <w:rFonts w:ascii="Times New Roman" w:hAnsi="Times New Roman" w:cs="Calibri"/>
                <w:sz w:val="20"/>
                <w:szCs w:val="20"/>
              </w:rPr>
              <w:t>Widzeniu Księdza Piotra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dostrzega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stylizację apokaliptyczną </w:t>
            </w:r>
            <w:r w:rsidRPr="00B14CD5">
              <w:rPr>
                <w:rFonts w:ascii="Times New Roman" w:hAnsi="Times New Roman" w:cs="Calibri"/>
                <w:sz w:val="20"/>
                <w:szCs w:val="20"/>
              </w:rPr>
              <w:t>Widzeni</w:t>
            </w:r>
            <w:r>
              <w:rPr>
                <w:rFonts w:ascii="Times New Roman" w:hAnsi="Times New Roman" w:cs="Calibri"/>
                <w:sz w:val="20"/>
                <w:szCs w:val="20"/>
              </w:rPr>
              <w:t>a</w:t>
            </w:r>
            <w:r w:rsidRPr="00B14CD5">
              <w:rPr>
                <w:rFonts w:ascii="Times New Roman" w:hAnsi="Times New Roman" w:cs="Calibri"/>
                <w:sz w:val="20"/>
                <w:szCs w:val="20"/>
              </w:rPr>
              <w:t xml:space="preserve"> Księdza Piotra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wyjaśnia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słowa Wysockiego: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Nasz naród jak lawa</w:t>
            </w:r>
            <w:r>
              <w:rPr>
                <w:rFonts w:ascii="Times New Roman" w:hAnsi="Times New Roman" w:cs="Calibri"/>
                <w:i/>
                <w:sz w:val="20"/>
                <w:szCs w:val="20"/>
              </w:rPr>
              <w:t>...</w:t>
            </w:r>
          </w:p>
        </w:tc>
        <w:tc>
          <w:tcPr>
            <w:tcW w:w="834" w:type="pct"/>
            <w:gridSpan w:val="2"/>
          </w:tcPr>
          <w:p w:rsidR="005C750C" w:rsidRPr="00B14CD5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analizuje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kreację Konrada podczas </w:t>
            </w:r>
            <w:r w:rsidRPr="00B14CD5">
              <w:rPr>
                <w:rFonts w:ascii="Times New Roman" w:hAnsi="Times New Roman" w:cs="Calibri"/>
                <w:sz w:val="20"/>
                <w:szCs w:val="20"/>
              </w:rPr>
              <w:t>Wielkiej Improwizacji</w:t>
            </w:r>
          </w:p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przedstawia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rolę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B14CD5">
              <w:rPr>
                <w:rFonts w:ascii="Times New Roman" w:hAnsi="Times New Roman" w:cs="Calibri"/>
                <w:sz w:val="20"/>
                <w:szCs w:val="20"/>
              </w:rPr>
              <w:t>Małej Improwizacji</w:t>
            </w:r>
          </w:p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omawia funkcję epizodu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przedstaw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iającego historię pani 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</w:rPr>
              <w:t>Rollison</w:t>
            </w:r>
            <w:proofErr w:type="spellEnd"/>
          </w:p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stylizację apokaliptyczną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obecną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w </w:t>
            </w:r>
            <w:r w:rsidRPr="00B14CD5">
              <w:rPr>
                <w:rFonts w:ascii="Times New Roman" w:hAnsi="Times New Roman" w:cs="Calibri"/>
                <w:sz w:val="20"/>
                <w:szCs w:val="20"/>
              </w:rPr>
              <w:t>Widzeniu Księdza Piotra</w:t>
            </w:r>
          </w:p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interpretuje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Ustęp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oraz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Do przyjaciół Moskali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z uwagi na obraz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społeczeństwa rosyjskiego</w:t>
            </w:r>
          </w:p>
        </w:tc>
        <w:tc>
          <w:tcPr>
            <w:tcW w:w="834" w:type="pct"/>
            <w:gridSpan w:val="2"/>
          </w:tcPr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analizuje „p</w:t>
            </w:r>
            <w:r w:rsidRPr="004D741B">
              <w:rPr>
                <w:rFonts w:ascii="Times New Roman" w:hAnsi="Times New Roman" w:cs="Calibri"/>
                <w:sz w:val="20"/>
                <w:szCs w:val="20"/>
              </w:rPr>
              <w:t>ieśń wampiryczną</w:t>
            </w:r>
            <w:r>
              <w:rPr>
                <w:rFonts w:ascii="Times New Roman" w:hAnsi="Times New Roman" w:cs="Calibri"/>
                <w:sz w:val="20"/>
                <w:szCs w:val="20"/>
              </w:rPr>
              <w:t>”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Konrada</w:t>
            </w:r>
          </w:p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porównuje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sceny oniryczne w cz. III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Dziad</w:t>
            </w:r>
            <w:r>
              <w:rPr>
                <w:rFonts w:ascii="Times New Roman" w:hAnsi="Times New Roman" w:cs="Calibri"/>
                <w:i/>
                <w:sz w:val="20"/>
                <w:szCs w:val="20"/>
              </w:rPr>
              <w:t>ów</w:t>
            </w:r>
          </w:p>
          <w:p w:rsidR="005C750C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dyskutuje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na temat dwóch </w:t>
            </w:r>
            <w:r>
              <w:rPr>
                <w:rFonts w:ascii="Times New Roman" w:hAnsi="Times New Roman" w:cs="Calibri"/>
                <w:sz w:val="20"/>
                <w:szCs w:val="20"/>
              </w:rPr>
              <w:t>postaw człowieka wobec Boga – Konrada i K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siędza Piotra</w:t>
            </w:r>
          </w:p>
        </w:tc>
      </w:tr>
      <w:tr w:rsidR="005C750C" w:rsidRPr="00140181" w:rsidTr="00253C5C">
        <w:tc>
          <w:tcPr>
            <w:tcW w:w="833" w:type="pct"/>
            <w:gridSpan w:val="2"/>
          </w:tcPr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 w:rsidRPr="0034464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  <w:r w:rsidRPr="0034464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Pan Tadeusz </w:t>
            </w: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>Adama Mickiewicza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relacjonuje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treść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Pana Tadeusza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Adama Mickiewicza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wyj</w:t>
            </w:r>
            <w:r>
              <w:rPr>
                <w:rFonts w:ascii="Times New Roman" w:hAnsi="Times New Roman" w:cs="Calibri"/>
                <w:sz w:val="20"/>
                <w:szCs w:val="20"/>
              </w:rPr>
              <w:t>aśnia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terminy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inwokacja</w:t>
            </w:r>
            <w:r w:rsidRPr="004D741B">
              <w:rPr>
                <w:rFonts w:ascii="Times New Roman" w:hAnsi="Times New Roman" w:cs="Calibri"/>
                <w:sz w:val="20"/>
                <w:szCs w:val="20"/>
              </w:rPr>
              <w:t>,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epopeja narodowa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prezentuje pełny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tytuł dzieła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i go wyjaśnia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warstwy szlacheckie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ukazane w dziele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charakteryzuje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Jacka Soplicę</w:t>
            </w:r>
            <w:r>
              <w:rPr>
                <w:rFonts w:ascii="Times New Roman" w:hAnsi="Times New Roman" w:cs="Calibri"/>
                <w:sz w:val="20"/>
                <w:szCs w:val="20"/>
              </w:rPr>
              <w:t>/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księdza Robaka jako bohatera dynamicznego 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tło historyczne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Pana Tadeusza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na podstawie opisu przyjazdu tytułowego bohatera, historii rodu Horeszków oraz koncertu Jankiela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wymienia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cechy, które uczyniły z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Pana Tadeusza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epopeję narodową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i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wyjaśnia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termin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ironia romantyczna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genezę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Pana Tadeusza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w świetle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Epilogu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przedstawia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funkcję opisów przyrody </w:t>
            </w:r>
            <w:r>
              <w:rPr>
                <w:rFonts w:ascii="Times New Roman" w:hAnsi="Times New Roman" w:cs="Calibri"/>
                <w:sz w:val="20"/>
                <w:szCs w:val="20"/>
              </w:rPr>
              <w:t>w dziele</w:t>
            </w:r>
          </w:p>
        </w:tc>
        <w:tc>
          <w:tcPr>
            <w:tcW w:w="834" w:type="pct"/>
            <w:gridSpan w:val="2"/>
          </w:tcPr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ewolucję bohatera w twórczości Adama Mickiewicza</w:t>
            </w:r>
          </w:p>
        </w:tc>
        <w:tc>
          <w:tcPr>
            <w:tcW w:w="834" w:type="pct"/>
            <w:gridSpan w:val="2"/>
          </w:tcPr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odnosi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tematykę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Pana Tadeusza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do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życiorysu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Adama Mickiewicza</w:t>
            </w:r>
          </w:p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zestawia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romantyczny obraz natury z opisami przyrody w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Panu Tadeuszu</w:t>
            </w:r>
          </w:p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analizuje i ocenia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adaptację filmową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Pana Tadeusza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w reżyserii Andrzeja Wajdy</w:t>
            </w:r>
          </w:p>
        </w:tc>
      </w:tr>
      <w:tr w:rsidR="005C750C" w:rsidRPr="00140181" w:rsidTr="00253C5C">
        <w:tc>
          <w:tcPr>
            <w:tcW w:w="833" w:type="pct"/>
            <w:gridSpan w:val="2"/>
          </w:tcPr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>Ostatnie wiersze Adama Mickiewicza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relacjonuje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treść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utworów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[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Nad wodą wielką i czystą</w:t>
            </w:r>
            <w:r>
              <w:rPr>
                <w:rFonts w:ascii="Times New Roman" w:hAnsi="Times New Roman" w:cs="Calibri"/>
                <w:i/>
                <w:sz w:val="20"/>
                <w:szCs w:val="20"/>
              </w:rPr>
              <w:t>...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] i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[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Polały się łzy</w:t>
            </w:r>
            <w:r>
              <w:rPr>
                <w:rFonts w:ascii="Times New Roman" w:hAnsi="Times New Roman" w:cs="Calibri"/>
                <w:i/>
                <w:sz w:val="20"/>
                <w:szCs w:val="20"/>
              </w:rPr>
              <w:t>...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]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wyjaśnia znaczenie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terminu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wyznanie autobiograficzne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sposób </w:t>
            </w:r>
            <w:r>
              <w:rPr>
                <w:rFonts w:ascii="Times New Roman" w:hAnsi="Times New Roman" w:cs="Calibri"/>
                <w:sz w:val="20"/>
                <w:szCs w:val="20"/>
              </w:rPr>
              <w:t>ukazania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natury w wierszu [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Nad wodą wielką i czystą</w:t>
            </w:r>
            <w:r>
              <w:rPr>
                <w:rFonts w:ascii="Times New Roman" w:hAnsi="Times New Roman" w:cs="Calibri"/>
                <w:i/>
                <w:sz w:val="20"/>
                <w:szCs w:val="20"/>
              </w:rPr>
              <w:t>...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]</w:t>
            </w:r>
          </w:p>
          <w:p w:rsidR="005C750C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opisuje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sposób przedstawienia każdego z etapów życia podmiotu mówiącego w wierszu [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Polały się łzy</w:t>
            </w:r>
            <w:r>
              <w:rPr>
                <w:rFonts w:ascii="Times New Roman" w:hAnsi="Times New Roman" w:cs="Calibri"/>
                <w:i/>
                <w:sz w:val="20"/>
                <w:szCs w:val="20"/>
              </w:rPr>
              <w:t>...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]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kreację podmiotu mówiącego w obu </w:t>
            </w:r>
            <w:r>
              <w:rPr>
                <w:rFonts w:ascii="Times New Roman" w:hAnsi="Times New Roman" w:cs="Calibri"/>
                <w:sz w:val="20"/>
                <w:szCs w:val="20"/>
              </w:rPr>
              <w:t>utwora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ch</w:t>
            </w:r>
          </w:p>
          <w:p w:rsidR="005C750C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określa rolę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paralelizmu w wierszu [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Nad wodą wielką i czystą</w:t>
            </w:r>
            <w:r>
              <w:rPr>
                <w:rFonts w:ascii="Times New Roman" w:hAnsi="Times New Roman" w:cs="Calibri"/>
                <w:i/>
                <w:sz w:val="20"/>
                <w:szCs w:val="20"/>
              </w:rPr>
              <w:t>...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]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i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klamry kompozycyjnej w wierszu [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Polały się łzy</w:t>
            </w:r>
            <w:r>
              <w:rPr>
                <w:rFonts w:ascii="Times New Roman" w:hAnsi="Times New Roman" w:cs="Calibri"/>
                <w:i/>
                <w:sz w:val="20"/>
                <w:szCs w:val="20"/>
              </w:rPr>
              <w:t>...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]</w:t>
            </w:r>
          </w:p>
        </w:tc>
        <w:tc>
          <w:tcPr>
            <w:tcW w:w="834" w:type="pct"/>
            <w:gridSpan w:val="2"/>
          </w:tcPr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analizuje wiersze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z uwagi na sposób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ukazania przemijania</w:t>
            </w:r>
          </w:p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wypowiada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się na temat działalności Adama Mickiewicza w ostatnich latach jego życia</w:t>
            </w:r>
          </w:p>
        </w:tc>
        <w:tc>
          <w:tcPr>
            <w:tcW w:w="834" w:type="pct"/>
            <w:gridSpan w:val="2"/>
          </w:tcPr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wypowiada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się na temat wiersza [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Polały się łzy</w:t>
            </w:r>
            <w:r>
              <w:rPr>
                <w:rFonts w:ascii="Times New Roman" w:hAnsi="Times New Roman" w:cs="Calibri"/>
                <w:i/>
                <w:sz w:val="20"/>
                <w:szCs w:val="20"/>
              </w:rPr>
              <w:t>...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] w kontekście biografii Adama Mickiewicza</w:t>
            </w:r>
          </w:p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odmienność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obu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liryków od dotychczasowej twórczości poety</w:t>
            </w:r>
          </w:p>
        </w:tc>
      </w:tr>
      <w:tr w:rsidR="005C750C" w:rsidRPr="00140181" w:rsidTr="00253C5C">
        <w:tc>
          <w:tcPr>
            <w:tcW w:w="833" w:type="pct"/>
            <w:gridSpan w:val="2"/>
          </w:tcPr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>Podsumowanie wiadomości na temat Adama Mickiewicza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wymienia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najważniejsze wydarzenia w biografii Adama Mickiewicza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podaje tytuły omawianych utworów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Adama Mickiewicz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prezentuje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tematykę omawianych utworów Adama Mickiewicza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prezentuje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problematykę omawianych utworów Adama Mickiewicza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wskazuje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najważniejsze tematy i motywy w twórczości Adama Mickiewicza</w:t>
            </w:r>
          </w:p>
        </w:tc>
        <w:tc>
          <w:tcPr>
            <w:tcW w:w="834" w:type="pct"/>
            <w:gridSpan w:val="2"/>
          </w:tcPr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prezentuje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biografię Adama Mickiewicza</w:t>
            </w:r>
          </w:p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znaczenie twórczości Adama Mickiewicza </w:t>
            </w:r>
            <w:r>
              <w:rPr>
                <w:rFonts w:ascii="Times New Roman" w:hAnsi="Times New Roman" w:cs="Calibri"/>
                <w:sz w:val="20"/>
                <w:szCs w:val="20"/>
              </w:rPr>
              <w:t>dla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rozwoju literatury polskiej</w:t>
            </w:r>
          </w:p>
        </w:tc>
        <w:tc>
          <w:tcPr>
            <w:tcW w:w="834" w:type="pct"/>
            <w:gridSpan w:val="2"/>
          </w:tcPr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wypowiada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się na temat twórczości Adama Mickiewicza w kontekście jego biografii</w:t>
            </w:r>
          </w:p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dyskutuje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na temat znaczenia twórczości Adama Mickiewicza </w:t>
            </w:r>
            <w:r>
              <w:rPr>
                <w:rFonts w:ascii="Times New Roman" w:hAnsi="Times New Roman" w:cs="Calibri"/>
                <w:sz w:val="20"/>
                <w:szCs w:val="20"/>
              </w:rPr>
              <w:t>dla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rozwoju literatury polskiej</w:t>
            </w:r>
          </w:p>
        </w:tc>
      </w:tr>
      <w:tr w:rsidR="005C750C" w:rsidRPr="00140181" w:rsidTr="00253C5C">
        <w:tc>
          <w:tcPr>
            <w:tcW w:w="833" w:type="pct"/>
            <w:gridSpan w:val="2"/>
          </w:tcPr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 xml:space="preserve">Słowacki o Polsce i </w:t>
            </w: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Polakach w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Grobie Agame</w:t>
            </w:r>
            <w:r w:rsidRPr="0034464C">
              <w:rPr>
                <w:rFonts w:ascii="Times New Roman" w:hAnsi="Times New Roman"/>
                <w:bCs/>
                <w:i/>
                <w:sz w:val="20"/>
                <w:szCs w:val="20"/>
              </w:rPr>
              <w:t>mnona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lastRenderedPageBreak/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relacjonuje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treść wiersza</w:t>
            </w:r>
          </w:p>
          <w:p w:rsidR="005C750C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lastRenderedPageBreak/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wyjaśnia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pojęcia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Termopile</w:t>
            </w:r>
            <w:r w:rsidRPr="009956FF">
              <w:rPr>
                <w:rFonts w:ascii="Times New Roman" w:hAnsi="Times New Roman" w:cs="Calibri"/>
                <w:sz w:val="20"/>
                <w:szCs w:val="20"/>
              </w:rPr>
              <w:t>,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Cheronea</w:t>
            </w:r>
          </w:p>
        </w:tc>
        <w:tc>
          <w:tcPr>
            <w:tcW w:w="833" w:type="pct"/>
            <w:gridSpan w:val="2"/>
          </w:tcPr>
          <w:p w:rsidR="005C750C" w:rsidRDefault="005C750C" w:rsidP="00253C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lastRenderedPageBreak/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na podstawie </w:t>
            </w:r>
            <w:r>
              <w:rPr>
                <w:rFonts w:ascii="Times New Roman" w:hAnsi="Times New Roman" w:cs="Calibri"/>
                <w:sz w:val="20"/>
                <w:szCs w:val="20"/>
              </w:rPr>
              <w:lastRenderedPageBreak/>
              <w:t xml:space="preserve">wiersza </w:t>
            </w:r>
            <w:r w:rsidRPr="00140181">
              <w:rPr>
                <w:rFonts w:ascii="Times New Roman" w:hAnsi="Times New Roman"/>
                <w:sz w:val="20"/>
                <w:szCs w:val="20"/>
              </w:rPr>
              <w:t xml:space="preserve">symbolikę Termopil i Cheronei w odniesieniu do historii Polski 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lastRenderedPageBreak/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kreację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lastRenderedPageBreak/>
              <w:t>podmiotu mówiącego w utworze</w:t>
            </w:r>
          </w:p>
          <w:p w:rsidR="005C750C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odczytuje znaczenie symboli użytych w utworze </w:t>
            </w:r>
            <w:r w:rsidRPr="009956FF">
              <w:rPr>
                <w:rFonts w:ascii="Times New Roman" w:hAnsi="Times New Roman" w:cs="Calibri"/>
                <w:i/>
                <w:sz w:val="20"/>
                <w:szCs w:val="20"/>
              </w:rPr>
              <w:t>czerepu rubasznego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, </w:t>
            </w:r>
            <w:r w:rsidRPr="009956FF">
              <w:rPr>
                <w:rFonts w:ascii="Times New Roman" w:hAnsi="Times New Roman" w:cs="Calibri"/>
                <w:i/>
                <w:sz w:val="20"/>
                <w:szCs w:val="20"/>
              </w:rPr>
              <w:t>duszy anielskiej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i innych</w:t>
            </w:r>
          </w:p>
        </w:tc>
        <w:tc>
          <w:tcPr>
            <w:tcW w:w="834" w:type="pct"/>
            <w:gridSpan w:val="2"/>
          </w:tcPr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lastRenderedPageBreak/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przytacza opinię </w:t>
            </w:r>
            <w:r>
              <w:rPr>
                <w:rFonts w:ascii="Times New Roman" w:hAnsi="Times New Roman" w:cs="Calibri"/>
                <w:sz w:val="20"/>
                <w:szCs w:val="20"/>
              </w:rPr>
              <w:lastRenderedPageBreak/>
              <w:t>podmiotu lirycznego o rodakach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zawartą w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Grobie Agame</w:t>
            </w:r>
            <w:r w:rsidRPr="0034464C">
              <w:rPr>
                <w:rFonts w:ascii="Times New Roman" w:hAnsi="Times New Roman"/>
                <w:bCs/>
                <w:i/>
                <w:sz w:val="20"/>
                <w:szCs w:val="20"/>
              </w:rPr>
              <w:t>mnona</w:t>
            </w:r>
            <w:r w:rsidRPr="00140181" w:rsidDel="00E618D4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  <w:p w:rsidR="005C750C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odwołania mitologiczne w utworze </w:t>
            </w:r>
          </w:p>
        </w:tc>
        <w:tc>
          <w:tcPr>
            <w:tcW w:w="834" w:type="pct"/>
            <w:gridSpan w:val="2"/>
          </w:tcPr>
          <w:p w:rsidR="005C750C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lastRenderedPageBreak/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bierze udział w dyskusji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lastRenderedPageBreak/>
              <w:t>na tem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at obrazu Polaków zawartego w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Grobie Agame</w:t>
            </w:r>
            <w:r w:rsidRPr="0034464C">
              <w:rPr>
                <w:rFonts w:ascii="Times New Roman" w:hAnsi="Times New Roman"/>
                <w:bCs/>
                <w:i/>
                <w:sz w:val="20"/>
                <w:szCs w:val="20"/>
              </w:rPr>
              <w:t>mnona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oraz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jego ponadczasowości </w:t>
            </w:r>
          </w:p>
        </w:tc>
      </w:tr>
      <w:tr w:rsidR="005C750C" w:rsidRPr="00140181" w:rsidTr="00253C5C">
        <w:tc>
          <w:tcPr>
            <w:tcW w:w="833" w:type="pct"/>
            <w:gridSpan w:val="2"/>
          </w:tcPr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Nostalgia emigranta – </w:t>
            </w:r>
            <w:r w:rsidRPr="0034464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Hymn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[</w:t>
            </w:r>
            <w:r w:rsidRPr="0034464C">
              <w:rPr>
                <w:rFonts w:ascii="Times New Roman" w:hAnsi="Times New Roman"/>
                <w:bCs/>
                <w:i/>
                <w:sz w:val="20"/>
                <w:szCs w:val="20"/>
              </w:rPr>
              <w:t>Smutno mi, Boże!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]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relacjonuje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treść wiersza</w:t>
            </w:r>
          </w:p>
          <w:p w:rsidR="005C750C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wyjaśnia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terminy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hymn</w:t>
            </w:r>
            <w:r w:rsidRPr="00B46109">
              <w:rPr>
                <w:rFonts w:ascii="Times New Roman" w:hAnsi="Times New Roman" w:cs="Calibri"/>
                <w:sz w:val="20"/>
                <w:szCs w:val="20"/>
              </w:rPr>
              <w:t>,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nostalgia</w:t>
            </w:r>
            <w:r w:rsidRPr="00B46109">
              <w:rPr>
                <w:rFonts w:ascii="Times New Roman" w:hAnsi="Times New Roman" w:cs="Calibri"/>
                <w:sz w:val="20"/>
                <w:szCs w:val="20"/>
              </w:rPr>
              <w:t xml:space="preserve">,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emigrant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relację pomiędzy zastosowanym gatunkiem literackim a treścią wiersza</w:t>
            </w:r>
          </w:p>
          <w:p w:rsidR="005C750C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określa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funkcję epifory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zastosowanej w </w:t>
            </w:r>
            <w:r>
              <w:rPr>
                <w:rFonts w:ascii="Times New Roman" w:hAnsi="Times New Roman" w:cs="Calibri"/>
                <w:sz w:val="20"/>
                <w:szCs w:val="20"/>
              </w:rPr>
              <w:t>utworze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prezentuje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kreację podmiotu lirycznego</w:t>
            </w:r>
          </w:p>
          <w:p w:rsidR="005C750C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analizuje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sposób przedstawienia natury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przez Słowackiego</w:t>
            </w:r>
          </w:p>
        </w:tc>
        <w:tc>
          <w:tcPr>
            <w:tcW w:w="834" w:type="pct"/>
            <w:gridSpan w:val="2"/>
          </w:tcPr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sposób tworzenia nastroju w wierszu</w:t>
            </w:r>
          </w:p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interpretuje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utwór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w kontekście biografii Juliusza Słowackiego oraz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w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wymiarze uniwersalnym</w:t>
            </w:r>
          </w:p>
        </w:tc>
        <w:tc>
          <w:tcPr>
            <w:tcW w:w="834" w:type="pct"/>
            <w:gridSpan w:val="2"/>
          </w:tcPr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wypowiada się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na temat losu emigranta</w:t>
            </w:r>
          </w:p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dokonuje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analizy porównawczej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Hymnu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Juliusza Słowackiego i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Step</w:t>
            </w:r>
            <w:r>
              <w:rPr>
                <w:rFonts w:ascii="Times New Roman" w:hAnsi="Times New Roman" w:cs="Calibri"/>
                <w:i/>
                <w:sz w:val="20"/>
                <w:szCs w:val="20"/>
              </w:rPr>
              <w:t>ów a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kermańskich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Adama Mickiewicza</w:t>
            </w:r>
          </w:p>
        </w:tc>
      </w:tr>
      <w:tr w:rsidR="005C750C" w:rsidRPr="00140181" w:rsidTr="00253C5C">
        <w:tc>
          <w:tcPr>
            <w:tcW w:w="833" w:type="pct"/>
            <w:gridSpan w:val="2"/>
          </w:tcPr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 w:rsidRPr="0034464C">
              <w:rPr>
                <w:rFonts w:ascii="Times New Roman" w:hAnsi="Times New Roman"/>
                <w:bCs/>
                <w:i/>
                <w:sz w:val="20"/>
                <w:szCs w:val="20"/>
                <w:lang w:val="pt-PT"/>
              </w:rPr>
              <w:t xml:space="preserve">Kordian </w:t>
            </w:r>
            <w:r w:rsidRPr="0034464C">
              <w:rPr>
                <w:rFonts w:ascii="Times New Roman" w:hAnsi="Times New Roman"/>
                <w:bCs/>
                <w:sz w:val="20"/>
                <w:szCs w:val="20"/>
                <w:lang w:val="pt-PT"/>
              </w:rPr>
              <w:t>Juliusza Słowackiego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relacjonuje treść podanych fragmentów oraz całości utworu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podaje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genezę i znaczenie imienia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D95C59">
              <w:rPr>
                <w:rFonts w:ascii="Times New Roman" w:hAnsi="Times New Roman" w:cs="Calibri"/>
                <w:i/>
                <w:sz w:val="20"/>
                <w:szCs w:val="20"/>
              </w:rPr>
              <w:t>Kordian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wskazuje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cechy charakterystyczne Kordiana jako bohatera romantycznego 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i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wyjaśnia pojęcie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proofErr w:type="spellStart"/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winkelriedyzm</w:t>
            </w:r>
            <w:proofErr w:type="spellEnd"/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charakteryzuje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głównego bohatera 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charakteryzuje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głównego bohatera na podstawie fragmentu monologu na </w:t>
            </w:r>
            <w:r>
              <w:rPr>
                <w:rFonts w:ascii="Times New Roman" w:hAnsi="Times New Roman" w:cs="Calibri"/>
                <w:sz w:val="20"/>
                <w:szCs w:val="20"/>
              </w:rPr>
              <w:t>szczycie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Mont Blanc</w:t>
            </w:r>
          </w:p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omawia stanowisko Prezesa na podstawie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fragmentu aktu III</w:t>
            </w:r>
          </w:p>
          <w:p w:rsidR="005C750C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wskazuje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przyczyny omdlenia Kordiana </w:t>
            </w:r>
          </w:p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przedstawia cechy bohatera werterowskiego w postaci Kordiana</w:t>
            </w:r>
          </w:p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 xml:space="preserve">• wyjaśnia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znaczenie opowieści Grzegorza</w:t>
            </w:r>
          </w:p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przytacza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argumenty przeciwników oraz zwolenników zamachu na cara</w:t>
            </w:r>
          </w:p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wymienia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cechy dramatu romantycznego na podstawie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Kordiana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interpretuje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symbolikę miejsca, z którego bohater wygłasza monolog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przedstawia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reakcję Kordiana na decyzję spiskowych w kontekście jego m</w:t>
            </w:r>
            <w:r>
              <w:rPr>
                <w:rFonts w:ascii="Times New Roman" w:hAnsi="Times New Roman" w:cs="Calibri"/>
                <w:sz w:val="20"/>
                <w:szCs w:val="20"/>
              </w:rPr>
              <w:t>onologu wygłoszonego na górze M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ont Blanc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analizuje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Przygotowanie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w kontekście historii powstania listopadowego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wpływ etapów podróży Kordiana na kształtowanie się światopoglądu bohatera</w:t>
            </w:r>
          </w:p>
          <w:p w:rsidR="005C750C" w:rsidRPr="00296D8F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i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przedstawia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Calibri"/>
                <w:sz w:val="20"/>
                <w:szCs w:val="20"/>
              </w:rPr>
              <w:t>oncepcję bohatera romantycznego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zaprezentowaną w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Kordianie</w:t>
            </w:r>
          </w:p>
        </w:tc>
        <w:tc>
          <w:tcPr>
            <w:tcW w:w="834" w:type="pct"/>
            <w:gridSpan w:val="2"/>
          </w:tcPr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interpretuje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rolę Strachu i Imaginacji </w:t>
            </w:r>
            <w:r>
              <w:rPr>
                <w:rFonts w:ascii="Times New Roman" w:hAnsi="Times New Roman" w:cs="Calibri"/>
                <w:sz w:val="20"/>
                <w:szCs w:val="20"/>
              </w:rPr>
              <w:t>na podstawie analizy fragmentu sceny V aktu III</w:t>
            </w:r>
          </w:p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analizuje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sposób tworzenia napięcia w prezentowanej scenie</w:t>
            </w:r>
          </w:p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porównuje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proofErr w:type="spellStart"/>
            <w:r w:rsidRPr="00140181">
              <w:rPr>
                <w:rFonts w:ascii="Times New Roman" w:hAnsi="Times New Roman" w:cs="Calibri"/>
                <w:sz w:val="20"/>
                <w:szCs w:val="20"/>
              </w:rPr>
              <w:t>winkelriedyzm</w:t>
            </w:r>
            <w:proofErr w:type="spellEnd"/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Słowackiego z mesjanizmem Mickiewicza</w:t>
            </w:r>
          </w:p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analizuje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rolę diabła w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Kordianie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zestawia Kordiana z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Konrad</w:t>
            </w:r>
            <w:r>
              <w:rPr>
                <w:rFonts w:ascii="Times New Roman" w:hAnsi="Times New Roman" w:cs="Calibri"/>
                <w:sz w:val="20"/>
                <w:szCs w:val="20"/>
              </w:rPr>
              <w:t>em</w:t>
            </w:r>
          </w:p>
        </w:tc>
        <w:tc>
          <w:tcPr>
            <w:tcW w:w="834" w:type="pct"/>
            <w:gridSpan w:val="2"/>
          </w:tcPr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porównuje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fragment monologu na Mont Blanc z </w:t>
            </w:r>
            <w:r w:rsidRPr="005771A4">
              <w:rPr>
                <w:rFonts w:ascii="Times New Roman" w:hAnsi="Times New Roman" w:cs="Calibri"/>
                <w:sz w:val="20"/>
                <w:szCs w:val="20"/>
              </w:rPr>
              <w:t xml:space="preserve">Wielką Improwizacją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III cz.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Dziadów</w:t>
            </w:r>
          </w:p>
          <w:p w:rsidR="005C750C" w:rsidRPr="0011408F" w:rsidRDefault="005C750C" w:rsidP="00253C5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inter</w:t>
            </w:r>
            <w:r>
              <w:rPr>
                <w:rFonts w:ascii="Times New Roman" w:hAnsi="Times New Roman" w:cs="Calibri"/>
                <w:sz w:val="20"/>
                <w:szCs w:val="20"/>
              </w:rPr>
              <w:t>pretuje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fragment monologu Kordiana </w:t>
            </w:r>
            <w:r>
              <w:rPr>
                <w:rFonts w:ascii="Times New Roman" w:hAnsi="Times New Roman" w:cs="Calibri"/>
                <w:sz w:val="20"/>
                <w:szCs w:val="20"/>
              </w:rPr>
              <w:t>w zestawieniu z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obraz</w:t>
            </w:r>
            <w:r>
              <w:rPr>
                <w:rFonts w:ascii="Times New Roman" w:hAnsi="Times New Roman" w:cs="Calibri"/>
                <w:sz w:val="20"/>
                <w:szCs w:val="20"/>
              </w:rPr>
              <w:t>em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Caspara Davida Friedricha </w:t>
            </w:r>
            <w:r w:rsidRPr="0014018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Wędrowiec nad morzem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mgieł</w:t>
            </w:r>
          </w:p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omawia ocenę powstania listopadowego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według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Juliusza Słowackiego i ustosunkowuje się do niej</w:t>
            </w:r>
          </w:p>
          <w:p w:rsidR="005C750C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przedstawia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i analizuje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dwa sposoby mówienia o powstaniu listopadowym –Adama Mickiewicza w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III cz.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Dziad</w:t>
            </w:r>
            <w:r>
              <w:rPr>
                <w:rFonts w:ascii="Times New Roman" w:hAnsi="Times New Roman" w:cs="Calibri"/>
                <w:i/>
                <w:sz w:val="20"/>
                <w:szCs w:val="20"/>
              </w:rPr>
              <w:t>ów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i Juliusza Słowackiego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w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Kordianie</w:t>
            </w:r>
          </w:p>
        </w:tc>
      </w:tr>
      <w:tr w:rsidR="005C750C" w:rsidRPr="00140181" w:rsidTr="00253C5C">
        <w:tc>
          <w:tcPr>
            <w:tcW w:w="833" w:type="pct"/>
            <w:gridSpan w:val="2"/>
          </w:tcPr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  <w:lang w:val="pt-PT"/>
              </w:rPr>
            </w:pP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>Podsumowanie wiadomości na temat Juliusza Słowackiego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wymienia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najważniejsze wydarzenia w biografii </w:t>
            </w:r>
            <w:r>
              <w:rPr>
                <w:rFonts w:ascii="Times New Roman" w:hAnsi="Times New Roman" w:cs="Calibri"/>
                <w:sz w:val="20"/>
                <w:szCs w:val="20"/>
              </w:rPr>
              <w:t>poety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lastRenderedPageBreak/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podaje tytuły poznanych utworów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Słowackiego</w:t>
            </w:r>
          </w:p>
          <w:p w:rsidR="005C750C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833" w:type="pct"/>
            <w:gridSpan w:val="2"/>
          </w:tcPr>
          <w:p w:rsidR="005C750C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lastRenderedPageBreak/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przedstawia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problematykę </w:t>
            </w:r>
            <w:r>
              <w:rPr>
                <w:rFonts w:ascii="Times New Roman" w:hAnsi="Times New Roman" w:cs="Calibri"/>
                <w:sz w:val="20"/>
                <w:szCs w:val="20"/>
              </w:rPr>
              <w:t>wybranych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utworów </w:t>
            </w:r>
            <w:r>
              <w:rPr>
                <w:rFonts w:ascii="Times New Roman" w:hAnsi="Times New Roman" w:cs="Calibri"/>
                <w:sz w:val="20"/>
                <w:szCs w:val="20"/>
              </w:rPr>
              <w:t>wieszcza</w:t>
            </w:r>
          </w:p>
        </w:tc>
        <w:tc>
          <w:tcPr>
            <w:tcW w:w="833" w:type="pct"/>
            <w:gridSpan w:val="2"/>
          </w:tcPr>
          <w:p w:rsidR="005C750C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wskazuje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najważniejsze tematy i motywy w twórczości Słowackiego</w:t>
            </w:r>
          </w:p>
        </w:tc>
        <w:tc>
          <w:tcPr>
            <w:tcW w:w="834" w:type="pct"/>
            <w:gridSpan w:val="2"/>
          </w:tcPr>
          <w:p w:rsidR="005C750C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znaczenie twórczości Słowackiego </w:t>
            </w:r>
            <w:r>
              <w:rPr>
                <w:rFonts w:ascii="Times New Roman" w:hAnsi="Times New Roman" w:cs="Calibri"/>
                <w:sz w:val="20"/>
                <w:szCs w:val="20"/>
              </w:rPr>
              <w:t>dla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rozwoju literatury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lastRenderedPageBreak/>
              <w:t>polskiej</w:t>
            </w:r>
          </w:p>
        </w:tc>
        <w:tc>
          <w:tcPr>
            <w:tcW w:w="834" w:type="pct"/>
            <w:gridSpan w:val="2"/>
          </w:tcPr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lastRenderedPageBreak/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wypowiada się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na temat poglądów Słowackiego o Polsce i Polakach w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lastRenderedPageBreak/>
              <w:t>kontekście jego twórczości</w:t>
            </w:r>
          </w:p>
          <w:p w:rsidR="005C750C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bierze udział w dyskusji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na temat znaczenia twórczości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poety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w rozwoju literatury polskiej</w:t>
            </w:r>
          </w:p>
        </w:tc>
      </w:tr>
      <w:tr w:rsidR="005C750C" w:rsidRPr="00140181" w:rsidTr="00253C5C">
        <w:tc>
          <w:tcPr>
            <w:tcW w:w="833" w:type="pct"/>
            <w:gridSpan w:val="2"/>
          </w:tcPr>
          <w:p w:rsidR="005C750C" w:rsidRPr="00140181" w:rsidRDefault="005C750C" w:rsidP="005C750C">
            <w:pPr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 w:rsidRPr="0034464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*</w:t>
            </w:r>
            <w:r w:rsidRPr="0034464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Nie-Boska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k</w:t>
            </w:r>
            <w:r w:rsidRPr="0034464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omedia </w:t>
            </w: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>Zygmunta Krasińskiego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relacjonuje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treść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Nie</w:t>
            </w:r>
            <w:r>
              <w:rPr>
                <w:rFonts w:ascii="Times New Roman" w:hAnsi="Times New Roman" w:cs="Calibri"/>
                <w:i/>
                <w:sz w:val="20"/>
                <w:szCs w:val="20"/>
              </w:rPr>
              <w:t>-Boskiej k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omedii 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charakteryzuje obóz R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ewolucji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prezentuje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argumenty hrabiego Henryka i Pankracego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cechy dramatu romantycznego na podstawie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Nie</w:t>
            </w:r>
            <w:r>
              <w:rPr>
                <w:rFonts w:ascii="Times New Roman" w:hAnsi="Times New Roman" w:cs="Calibri"/>
                <w:i/>
                <w:sz w:val="20"/>
                <w:szCs w:val="20"/>
              </w:rPr>
              <w:t>-Boskiej k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omedii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interpretuje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tytuł dramatu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wyjaśnia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zakończenie dramatu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charakteryzować hrabiego Henryka jako bohatera tragicznego </w:t>
            </w:r>
          </w:p>
        </w:tc>
        <w:tc>
          <w:tcPr>
            <w:tcW w:w="834" w:type="pct"/>
            <w:gridSpan w:val="2"/>
          </w:tcPr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analizuje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przyczyny klęski małżeństwa hrabiego Henryka</w:t>
            </w:r>
          </w:p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rozważania, dotyczące poety i poezji</w:t>
            </w:r>
          </w:p>
        </w:tc>
        <w:tc>
          <w:tcPr>
            <w:tcW w:w="834" w:type="pct"/>
            <w:gridSpan w:val="2"/>
          </w:tcPr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prz</w:t>
            </w:r>
            <w:r>
              <w:rPr>
                <w:rFonts w:ascii="Times New Roman" w:hAnsi="Times New Roman" w:cs="Calibri"/>
                <w:sz w:val="20"/>
                <w:szCs w:val="20"/>
              </w:rPr>
              <w:t>ywołuje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szerokie konteksty i nawiązania</w:t>
            </w:r>
          </w:p>
        </w:tc>
      </w:tr>
      <w:tr w:rsidR="005C750C" w:rsidRPr="00140181" w:rsidTr="00253C5C">
        <w:tc>
          <w:tcPr>
            <w:tcW w:w="833" w:type="pct"/>
            <w:gridSpan w:val="2"/>
          </w:tcPr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>Poezja Cypriana Norwida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przedstawia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tematykę omawianych wierszy Cypriana Norwida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określa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rodzaj liryki i adresata w utworach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Fortepian Szopena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i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Bema pamięci</w:t>
            </w:r>
            <w:r>
              <w:rPr>
                <w:rFonts w:ascii="Times New Roman" w:hAnsi="Times New Roman" w:cs="Calibri"/>
                <w:i/>
                <w:sz w:val="20"/>
                <w:szCs w:val="20"/>
              </w:rPr>
              <w:t xml:space="preserve"> żałobny rapsod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orientuje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się w treści utworu, do którego nawiązuje wiersz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W Weronie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dzieli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utwór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Fortepian Szopena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na części tematyczne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omawia tradycje pogrzebowe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przedstawione w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rapsodzie 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określa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sposób, w jaki wiersz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W Weronie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odwołuje się do utworu </w:t>
            </w:r>
            <w:r>
              <w:rPr>
                <w:rFonts w:ascii="Times New Roman" w:hAnsi="Times New Roman" w:cs="Calibri"/>
                <w:sz w:val="20"/>
                <w:szCs w:val="20"/>
              </w:rPr>
              <w:t>Szekspira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analizuje środki stylistyczne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zastosowane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w wierszu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Fortepian Szopena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Calibri"/>
                <w:sz w:val="20"/>
                <w:szCs w:val="20"/>
              </w:rPr>
              <w:t>określa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ich funkcj</w:t>
            </w:r>
            <w:r>
              <w:rPr>
                <w:rFonts w:ascii="Times New Roman" w:hAnsi="Times New Roman" w:cs="Calibri"/>
                <w:sz w:val="20"/>
                <w:szCs w:val="20"/>
              </w:rPr>
              <w:t>e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odczytuje znaczenie motta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w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kontekście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całego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utworu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interpretuje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sposób przedstawienia pochówku </w:t>
            </w:r>
            <w:r>
              <w:rPr>
                <w:rFonts w:ascii="Times New Roman" w:hAnsi="Times New Roman" w:cs="Calibri"/>
                <w:sz w:val="20"/>
                <w:szCs w:val="20"/>
              </w:rPr>
              <w:t>generała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określa funkcję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użytych w </w:t>
            </w:r>
            <w:r>
              <w:rPr>
                <w:rFonts w:ascii="Times New Roman" w:hAnsi="Times New Roman" w:cs="Calibri"/>
                <w:sz w:val="20"/>
                <w:szCs w:val="20"/>
              </w:rPr>
              <w:t>rapsodzie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wyróżników graficznych</w:t>
            </w:r>
          </w:p>
          <w:p w:rsidR="005C750C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podaje funkcje środków stylistycznych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zastosowanych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w wierszu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W Weronie</w:t>
            </w:r>
          </w:p>
        </w:tc>
        <w:tc>
          <w:tcPr>
            <w:tcW w:w="834" w:type="pct"/>
            <w:gridSpan w:val="2"/>
          </w:tcPr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interpretuje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symbole użyte w wierszu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Fortepian Szopena</w:t>
            </w:r>
          </w:p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koncepcję sztuki przedstawioną w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Fortepian</w:t>
            </w:r>
            <w:r>
              <w:rPr>
                <w:rFonts w:ascii="Times New Roman" w:hAnsi="Times New Roman" w:cs="Calibri"/>
                <w:i/>
                <w:sz w:val="20"/>
                <w:szCs w:val="20"/>
              </w:rPr>
              <w:t>ie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Szopena</w:t>
            </w:r>
          </w:p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analizuje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sposób</w:t>
            </w:r>
            <w:r>
              <w:rPr>
                <w:rFonts w:ascii="Times New Roman" w:hAnsi="Times New Roman" w:cs="Calibri"/>
                <w:sz w:val="20"/>
                <w:szCs w:val="20"/>
              </w:rPr>
              <w:t>,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w jaki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Norwid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osiągn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ął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w </w:t>
            </w:r>
            <w:r w:rsidRPr="00A57FFE">
              <w:rPr>
                <w:rFonts w:ascii="Times New Roman" w:hAnsi="Times New Roman" w:cs="Calibri"/>
                <w:sz w:val="20"/>
                <w:szCs w:val="20"/>
              </w:rPr>
              <w:t>rapsodzie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nastrój żałoby</w:t>
            </w:r>
          </w:p>
          <w:p w:rsidR="005C750C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interpretuje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przesłanie utwor</w:t>
            </w:r>
            <w:r>
              <w:rPr>
                <w:rFonts w:ascii="Times New Roman" w:hAnsi="Times New Roman" w:cs="Calibri"/>
                <w:sz w:val="20"/>
                <w:szCs w:val="20"/>
              </w:rPr>
              <w:t>ów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Bema pamięci</w:t>
            </w:r>
            <w:r>
              <w:rPr>
                <w:rFonts w:ascii="Times New Roman" w:hAnsi="Times New Roman" w:cs="Calibri"/>
                <w:i/>
                <w:sz w:val="20"/>
                <w:szCs w:val="20"/>
              </w:rPr>
              <w:t xml:space="preserve"> żałobny rapsod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oraz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W Weronie</w:t>
            </w:r>
          </w:p>
        </w:tc>
        <w:tc>
          <w:tcPr>
            <w:tcW w:w="834" w:type="pct"/>
            <w:gridSpan w:val="2"/>
          </w:tcPr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analizuje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wiersze Norwida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w kontekście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konwencji romantycznej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–czym nawiązują i czym się od niej odróżniają </w:t>
            </w:r>
          </w:p>
          <w:p w:rsidR="005C750C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w odniesieniu do wiersza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Bema pamięci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A57FFE">
              <w:rPr>
                <w:rFonts w:ascii="Times New Roman" w:hAnsi="Times New Roman" w:cs="Calibri"/>
                <w:i/>
                <w:sz w:val="20"/>
                <w:szCs w:val="20"/>
              </w:rPr>
              <w:t>żałobny rapsod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podejmuje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dyskusję o roli wybitnych jednostek w świecie</w:t>
            </w:r>
          </w:p>
        </w:tc>
      </w:tr>
      <w:tr w:rsidR="005C750C" w:rsidRPr="00140181" w:rsidTr="00253C5C">
        <w:tc>
          <w:tcPr>
            <w:tcW w:w="833" w:type="pct"/>
            <w:gridSpan w:val="2"/>
          </w:tcPr>
          <w:p w:rsidR="005C750C" w:rsidRPr="00140181" w:rsidRDefault="005C750C" w:rsidP="005C750C">
            <w:pPr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Pr="0034464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Faust </w:t>
            </w: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>Johanna Wolfganga Goethego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relacjonuje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najważniejsze wydarzenia </w:t>
            </w:r>
            <w:r>
              <w:rPr>
                <w:rFonts w:ascii="Times New Roman" w:hAnsi="Times New Roman" w:cs="Calibri"/>
                <w:sz w:val="20"/>
                <w:szCs w:val="20"/>
              </w:rPr>
              <w:t>dramatu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na podstawie fragmentu </w:t>
            </w:r>
            <w:r>
              <w:rPr>
                <w:rFonts w:ascii="Times New Roman" w:hAnsi="Times New Roman" w:cs="Calibri"/>
                <w:sz w:val="20"/>
                <w:szCs w:val="20"/>
              </w:rPr>
              <w:t>tekstu charakteryzuje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Fausta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przyczyny, które skłoniły Fausta do podpisania paktu z Mefistofelesem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przedstawia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funkcję postaci Małgorzaty dla ideowej wymowy utworu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interpretuje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pakt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Faust</w:t>
            </w:r>
            <w:r>
              <w:rPr>
                <w:rFonts w:ascii="Times New Roman" w:hAnsi="Times New Roman" w:cs="Calibri"/>
                <w:sz w:val="20"/>
                <w:szCs w:val="20"/>
              </w:rPr>
              <w:t>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i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Mefistofeles</w:t>
            </w:r>
            <w:r>
              <w:rPr>
                <w:rFonts w:ascii="Times New Roman" w:hAnsi="Times New Roman" w:cs="Calibri"/>
                <w:sz w:val="20"/>
                <w:szCs w:val="20"/>
              </w:rPr>
              <w:t>a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wyjaśnia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zakończenie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utworu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wypowiada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się na temat obrazu szatana w </w:t>
            </w:r>
            <w:r w:rsidRPr="00A57FFE">
              <w:rPr>
                <w:rFonts w:ascii="Times New Roman" w:hAnsi="Times New Roman" w:cs="Calibri"/>
                <w:i/>
                <w:sz w:val="20"/>
                <w:szCs w:val="20"/>
              </w:rPr>
              <w:t>Fauście</w:t>
            </w:r>
          </w:p>
        </w:tc>
        <w:tc>
          <w:tcPr>
            <w:tcW w:w="834" w:type="pct"/>
            <w:gridSpan w:val="2"/>
          </w:tcPr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interpretuje słowa diabła, który odpowiada na pytanie, kim jest</w:t>
            </w:r>
          </w:p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prezentuje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postać Fausta jako metaforę człowieczeństwa</w:t>
            </w:r>
          </w:p>
        </w:tc>
        <w:tc>
          <w:tcPr>
            <w:tcW w:w="834" w:type="pct"/>
            <w:gridSpan w:val="2"/>
          </w:tcPr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porównuje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histo</w:t>
            </w:r>
            <w:r>
              <w:rPr>
                <w:rFonts w:ascii="Times New Roman" w:hAnsi="Times New Roman" w:cs="Calibri"/>
                <w:sz w:val="20"/>
                <w:szCs w:val="20"/>
              </w:rPr>
              <w:t>rie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Hioba </w:t>
            </w:r>
            <w:r>
              <w:rPr>
                <w:rFonts w:ascii="Times New Roman" w:hAnsi="Times New Roman" w:cs="Calibri"/>
                <w:sz w:val="20"/>
                <w:szCs w:val="20"/>
              </w:rPr>
              <w:t>i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Fausta</w:t>
            </w:r>
          </w:p>
        </w:tc>
      </w:tr>
      <w:tr w:rsidR="005C750C" w:rsidRPr="00140181" w:rsidTr="00253C5C">
        <w:tc>
          <w:tcPr>
            <w:tcW w:w="5000" w:type="pct"/>
            <w:gridSpan w:val="12"/>
          </w:tcPr>
          <w:p w:rsidR="005C750C" w:rsidRPr="00140181" w:rsidRDefault="005C750C" w:rsidP="00253C5C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140181">
              <w:rPr>
                <w:rFonts w:ascii="Times New Roman" w:hAnsi="Times New Roman" w:cs="Calibri"/>
                <w:b/>
                <w:sz w:val="20"/>
                <w:szCs w:val="20"/>
              </w:rPr>
              <w:t>ROMANTYZM – NAUKA O JĘZYKU</w:t>
            </w:r>
          </w:p>
        </w:tc>
      </w:tr>
      <w:tr w:rsidR="005C750C" w:rsidRPr="00140181" w:rsidTr="00253C5C">
        <w:tc>
          <w:tcPr>
            <w:tcW w:w="833" w:type="pct"/>
            <w:gridSpan w:val="2"/>
          </w:tcPr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Język jako system znaków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i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wyjaśnia znaczenie terminów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znaki naturalne</w:t>
            </w:r>
            <w:r w:rsidRPr="000B5218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i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znaki konwencjonalne 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wskazuje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różnice pomiędzy znakami naturalnymi a konwencjonalnymi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podaje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przykłady znaków naturalnych i konwencjonalnych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 xml:space="preserve">• przywołuje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schemat komunikacyjny w</w:t>
            </w:r>
            <w:r>
              <w:rPr>
                <w:rFonts w:ascii="Times New Roman" w:hAnsi="Times New Roman" w:cs="Calibri"/>
                <w:sz w:val="20"/>
                <w:szCs w:val="20"/>
              </w:rPr>
              <w:t>edług Romana Jak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obsona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wymienia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funkcje języka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i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wyjaśnia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terminy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symptomy</w:t>
            </w:r>
            <w:r w:rsidRPr="000B5218">
              <w:rPr>
                <w:rFonts w:ascii="Times New Roman" w:hAnsi="Times New Roman" w:cs="Calibri"/>
                <w:sz w:val="20"/>
                <w:szCs w:val="20"/>
              </w:rPr>
              <w:t>,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ikony</w:t>
            </w:r>
            <w:r w:rsidRPr="000B5218">
              <w:rPr>
                <w:rFonts w:ascii="Times New Roman" w:hAnsi="Times New Roman" w:cs="Calibri"/>
                <w:sz w:val="20"/>
                <w:szCs w:val="20"/>
              </w:rPr>
              <w:t>,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kod</w:t>
            </w:r>
            <w:r w:rsidRPr="000B5218">
              <w:rPr>
                <w:rFonts w:ascii="Times New Roman" w:hAnsi="Times New Roman" w:cs="Calibri"/>
                <w:sz w:val="20"/>
                <w:szCs w:val="20"/>
              </w:rPr>
              <w:t>,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akt komunikacji</w:t>
            </w:r>
            <w:r w:rsidRPr="000B5218">
              <w:rPr>
                <w:rFonts w:ascii="Times New Roman" w:hAnsi="Times New Roman" w:cs="Calibri"/>
                <w:sz w:val="20"/>
                <w:szCs w:val="20"/>
              </w:rPr>
              <w:t xml:space="preserve">,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komunikat językowy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tłumaczy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różnicę pomiędzy stroną znacz</w:t>
            </w:r>
            <w:r>
              <w:rPr>
                <w:rFonts w:ascii="Times New Roman" w:hAnsi="Times New Roman" w:cs="Calibri"/>
                <w:sz w:val="20"/>
                <w:szCs w:val="20"/>
              </w:rPr>
              <w:t>ącą a znaczoną znaku językowego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objaśnia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elementy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schemat</w:t>
            </w:r>
            <w:r>
              <w:rPr>
                <w:rFonts w:ascii="Times New Roman" w:hAnsi="Times New Roman" w:cs="Calibri"/>
                <w:sz w:val="20"/>
                <w:szCs w:val="20"/>
              </w:rPr>
              <w:t>u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komunikacyjn</w:t>
            </w:r>
            <w:r>
              <w:rPr>
                <w:rFonts w:ascii="Times New Roman" w:hAnsi="Times New Roman" w:cs="Calibri"/>
                <w:sz w:val="20"/>
                <w:szCs w:val="20"/>
              </w:rPr>
              <w:t>ego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Romana Jak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obsona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prezentuje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funkcje języka i </w:t>
            </w:r>
            <w:r>
              <w:rPr>
                <w:rFonts w:ascii="Times New Roman" w:hAnsi="Times New Roman" w:cs="Calibri"/>
                <w:sz w:val="20"/>
                <w:szCs w:val="20"/>
              </w:rPr>
              <w:t>ilustruje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je przykładami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wymienia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najważniejsze cechy stylu romantycznego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i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wyjaśnia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terminy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kompetencja językowa</w:t>
            </w:r>
            <w:r w:rsidRPr="000B5218">
              <w:rPr>
                <w:rFonts w:ascii="Times New Roman" w:hAnsi="Times New Roman" w:cs="Calibri"/>
                <w:sz w:val="20"/>
                <w:szCs w:val="20"/>
              </w:rPr>
              <w:t xml:space="preserve">,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slang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odnosi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funkcje języka do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konkretnych przykładów 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specyfikę współczesnego modelu komunikacji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wskazuje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cechy stylu romantycznego na przykładach</w:t>
            </w:r>
          </w:p>
        </w:tc>
        <w:tc>
          <w:tcPr>
            <w:tcW w:w="834" w:type="pct"/>
            <w:gridSpan w:val="2"/>
          </w:tcPr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wyjaśnia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termin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tabu językowe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Calibri"/>
                <w:sz w:val="20"/>
                <w:szCs w:val="20"/>
              </w:rPr>
              <w:t>ilustruje go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przykładami</w:t>
            </w:r>
          </w:p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tłumaczy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zależność pomiędzy stylem romantycznym a obrazem świata, który on odzwierciedla</w:t>
            </w:r>
          </w:p>
        </w:tc>
        <w:tc>
          <w:tcPr>
            <w:tcW w:w="834" w:type="pct"/>
            <w:gridSpan w:val="2"/>
          </w:tcPr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prezentuje funkcje języka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nieuwzględnione przez Ja</w:t>
            </w:r>
            <w:r>
              <w:rPr>
                <w:rFonts w:ascii="Times New Roman" w:hAnsi="Times New Roman" w:cs="Calibri"/>
                <w:sz w:val="20"/>
                <w:szCs w:val="20"/>
              </w:rPr>
              <w:t>k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obsona</w:t>
            </w:r>
          </w:p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funkcję perswazyjną w wybranym przekazie reklamowym</w:t>
            </w:r>
          </w:p>
        </w:tc>
      </w:tr>
      <w:tr w:rsidR="005C750C" w:rsidRPr="00140181" w:rsidTr="00253C5C">
        <w:tc>
          <w:tcPr>
            <w:tcW w:w="5000" w:type="pct"/>
            <w:gridSpan w:val="12"/>
          </w:tcPr>
          <w:p w:rsidR="005C750C" w:rsidRPr="00140181" w:rsidRDefault="005C750C" w:rsidP="00253C5C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140181">
              <w:rPr>
                <w:rFonts w:ascii="Times New Roman" w:hAnsi="Times New Roman" w:cs="Calibri"/>
                <w:b/>
                <w:sz w:val="20"/>
                <w:szCs w:val="20"/>
              </w:rPr>
              <w:t>ROMANTYZM – PODSUMOWANIE I POWTÓRZENIE</w:t>
            </w:r>
          </w:p>
        </w:tc>
      </w:tr>
      <w:tr w:rsidR="005C750C" w:rsidRPr="00140181" w:rsidTr="00253C5C">
        <w:tc>
          <w:tcPr>
            <w:tcW w:w="833" w:type="pct"/>
            <w:gridSpan w:val="2"/>
          </w:tcPr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>Podsumowanie wiadomości na temat romantyzmu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relacjonuje opinie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przedstawione w podanych fragmentach </w:t>
            </w:r>
          </w:p>
        </w:tc>
        <w:tc>
          <w:tcPr>
            <w:tcW w:w="833" w:type="pct"/>
            <w:gridSpan w:val="2"/>
          </w:tcPr>
          <w:p w:rsidR="005C750C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wyjaśnia,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na czym polega różnica pomiędzy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oceną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romantyzmu</w:t>
            </w:r>
            <w:r w:rsidRPr="00140181" w:rsidDel="00BB1B2F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Marii </w:t>
            </w:r>
            <w:proofErr w:type="spellStart"/>
            <w:r w:rsidRPr="00140181">
              <w:rPr>
                <w:rFonts w:ascii="Times New Roman" w:hAnsi="Times New Roman" w:cs="Calibri"/>
                <w:sz w:val="20"/>
                <w:szCs w:val="20"/>
              </w:rPr>
              <w:t>Janion</w:t>
            </w:r>
            <w:proofErr w:type="spellEnd"/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i Witolda Gombrowicza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relację pomiędzy funkcjonowaniem paradygmatu romantycznego a kwestią niepodległości</w:t>
            </w:r>
          </w:p>
        </w:tc>
        <w:tc>
          <w:tcPr>
            <w:tcW w:w="834" w:type="pct"/>
            <w:gridSpan w:val="2"/>
          </w:tcPr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podejmuje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dyskusję na temat funkcjonowania paradygmatu romantycznego we współczesnej Polsce w kontekście fragmentu książki Marii </w:t>
            </w:r>
            <w:proofErr w:type="spellStart"/>
            <w:r w:rsidRPr="00140181">
              <w:rPr>
                <w:rFonts w:ascii="Times New Roman" w:hAnsi="Times New Roman" w:cs="Calibri"/>
                <w:sz w:val="20"/>
                <w:szCs w:val="20"/>
              </w:rPr>
              <w:t>Janion</w:t>
            </w:r>
            <w:proofErr w:type="spellEnd"/>
          </w:p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określa wpływ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Adama Mickiewicza na tworzenie polskich mitów narodowych</w:t>
            </w:r>
          </w:p>
        </w:tc>
        <w:tc>
          <w:tcPr>
            <w:tcW w:w="834" w:type="pct"/>
            <w:gridSpan w:val="2"/>
          </w:tcPr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formułuje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opinię na temat paradygmatu romantycznego oraz wpływu Mickiewicza na kształtowanie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się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tożsamości narodowej</w:t>
            </w:r>
          </w:p>
        </w:tc>
      </w:tr>
      <w:tr w:rsidR="005C750C" w:rsidRPr="00140181" w:rsidTr="00253C5C">
        <w:tc>
          <w:tcPr>
            <w:tcW w:w="833" w:type="pct"/>
            <w:gridSpan w:val="2"/>
          </w:tcPr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>Powtórzenie wiadomości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przytacza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najważniejsze fakty, sądy i opinie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na temat romantyzmu</w:t>
            </w:r>
          </w:p>
        </w:tc>
        <w:tc>
          <w:tcPr>
            <w:tcW w:w="833" w:type="pct"/>
            <w:gridSpan w:val="2"/>
          </w:tcPr>
          <w:p w:rsidR="005C750C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wyjaśnia najistotniejsze elementy tradycji romantycznej</w:t>
            </w:r>
          </w:p>
          <w:p w:rsidR="005C750C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833" w:type="pct"/>
            <w:gridSpan w:val="2"/>
          </w:tcPr>
          <w:p w:rsidR="005C750C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0F9">
              <w:rPr>
                <w:rFonts w:ascii="Times New Roman" w:hAnsi="Times New Roman"/>
                <w:sz w:val="20"/>
                <w:szCs w:val="20"/>
              </w:rPr>
              <w:t>•</w:t>
            </w:r>
            <w:r w:rsidRPr="00D90F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formułuje wnioski na tematy związane z literaturą romantyczną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7140F9">
              <w:rPr>
                <w:rFonts w:ascii="Times New Roman" w:hAnsi="Times New Roman"/>
                <w:sz w:val="20"/>
                <w:szCs w:val="20"/>
              </w:rPr>
              <w:t>•</w:t>
            </w:r>
            <w:r w:rsidRPr="00D90F26">
              <w:rPr>
                <w:rFonts w:ascii="Times New Roman" w:hAnsi="Times New Roman"/>
                <w:sz w:val="20"/>
                <w:szCs w:val="20"/>
              </w:rPr>
              <w:t xml:space="preserve"> określ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D90F26">
              <w:rPr>
                <w:rFonts w:ascii="Times New Roman" w:hAnsi="Times New Roman"/>
                <w:sz w:val="20"/>
                <w:szCs w:val="20"/>
              </w:rPr>
              <w:t xml:space="preserve"> własne stanowisko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kwestii dziedzictwa romantyzmu</w:t>
            </w:r>
          </w:p>
        </w:tc>
        <w:tc>
          <w:tcPr>
            <w:tcW w:w="834" w:type="pct"/>
            <w:gridSpan w:val="2"/>
          </w:tcPr>
          <w:p w:rsidR="005C750C" w:rsidRPr="00D90F26" w:rsidRDefault="005C750C" w:rsidP="00253C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0F9">
              <w:rPr>
                <w:rFonts w:ascii="Times New Roman" w:hAnsi="Times New Roman"/>
                <w:sz w:val="20"/>
                <w:szCs w:val="20"/>
              </w:rPr>
              <w:t>•</w:t>
            </w:r>
            <w:r w:rsidRPr="00D90F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uczestniczy w dyskusji na tematy związane z romantyzmem i</w:t>
            </w:r>
            <w:r w:rsidRPr="00D90F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odpowiednie </w:t>
            </w:r>
            <w:r w:rsidRPr="00D90F26">
              <w:rPr>
                <w:rFonts w:ascii="Times New Roman" w:hAnsi="Times New Roman"/>
                <w:sz w:val="20"/>
                <w:szCs w:val="20"/>
              </w:rPr>
              <w:t>argument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A2BA7">
              <w:rPr>
                <w:rFonts w:ascii="Times New Roman" w:hAnsi="Times New Roman"/>
                <w:sz w:val="20"/>
                <w:szCs w:val="20"/>
              </w:rPr>
              <w:t>• w swoich wypowiedziach dokonuje uogólnień, podsumowań i porównań</w:t>
            </w:r>
          </w:p>
        </w:tc>
        <w:tc>
          <w:tcPr>
            <w:tcW w:w="834" w:type="pct"/>
            <w:gridSpan w:val="2"/>
          </w:tcPr>
          <w:p w:rsidR="005C750C" w:rsidRPr="00D90F26" w:rsidRDefault="005C750C" w:rsidP="00253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0F9">
              <w:rPr>
                <w:rFonts w:ascii="Times New Roman" w:hAnsi="Times New Roman"/>
                <w:sz w:val="20"/>
                <w:szCs w:val="20"/>
              </w:rPr>
              <w:t>•</w:t>
            </w:r>
            <w:r w:rsidRPr="00D90F26">
              <w:rPr>
                <w:rFonts w:ascii="Times New Roman" w:hAnsi="Times New Roman"/>
                <w:sz w:val="20"/>
                <w:szCs w:val="20"/>
              </w:rPr>
              <w:t xml:space="preserve"> wykorzys</w:t>
            </w:r>
            <w:r>
              <w:rPr>
                <w:rFonts w:ascii="Times New Roman" w:hAnsi="Times New Roman"/>
                <w:sz w:val="20"/>
                <w:szCs w:val="20"/>
              </w:rPr>
              <w:t>tuje</w:t>
            </w:r>
            <w:r w:rsidRPr="00D90F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odpowiednie </w:t>
            </w:r>
            <w:r w:rsidRPr="00D90F26">
              <w:rPr>
                <w:rFonts w:ascii="Times New Roman" w:hAnsi="Times New Roman"/>
                <w:sz w:val="20"/>
                <w:szCs w:val="20"/>
              </w:rPr>
              <w:t xml:space="preserve">konteksty </w:t>
            </w:r>
            <w:r>
              <w:rPr>
                <w:rFonts w:ascii="Times New Roman" w:hAnsi="Times New Roman"/>
                <w:sz w:val="20"/>
                <w:szCs w:val="20"/>
              </w:rPr>
              <w:t>interpretacyjne wywodzące się z romantyzmu</w:t>
            </w:r>
          </w:p>
          <w:p w:rsidR="005C750C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7140F9">
              <w:rPr>
                <w:rFonts w:ascii="Times New Roman" w:hAnsi="Times New Roman"/>
                <w:sz w:val="20"/>
                <w:szCs w:val="20"/>
              </w:rPr>
              <w:t>•</w:t>
            </w:r>
            <w:r w:rsidRPr="00D90F26">
              <w:rPr>
                <w:rFonts w:ascii="Times New Roman" w:hAnsi="Times New Roman"/>
                <w:sz w:val="20"/>
                <w:szCs w:val="20"/>
              </w:rPr>
              <w:t xml:space="preserve"> formuł</w:t>
            </w:r>
            <w:r>
              <w:rPr>
                <w:rFonts w:ascii="Times New Roman" w:hAnsi="Times New Roman"/>
                <w:sz w:val="20"/>
                <w:szCs w:val="20"/>
              </w:rPr>
              <w:t>uje</w:t>
            </w:r>
            <w:r w:rsidRPr="00D90F26">
              <w:rPr>
                <w:rFonts w:ascii="Times New Roman" w:hAnsi="Times New Roman"/>
                <w:sz w:val="20"/>
                <w:szCs w:val="20"/>
              </w:rPr>
              <w:t xml:space="preserve"> i rozwiąz</w:t>
            </w:r>
            <w:r>
              <w:rPr>
                <w:rFonts w:ascii="Times New Roman" w:hAnsi="Times New Roman"/>
                <w:sz w:val="20"/>
                <w:szCs w:val="20"/>
              </w:rPr>
              <w:t>uje</w:t>
            </w:r>
            <w:r w:rsidRPr="00D90F26">
              <w:rPr>
                <w:rFonts w:ascii="Times New Roman" w:hAnsi="Times New Roman"/>
                <w:sz w:val="20"/>
                <w:szCs w:val="20"/>
              </w:rPr>
              <w:t xml:space="preserve"> problemy badawcze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dotyczące literatury romantycznej</w:t>
            </w:r>
          </w:p>
        </w:tc>
      </w:tr>
      <w:tr w:rsidR="005C750C" w:rsidRPr="00140181" w:rsidTr="00253C5C">
        <w:tc>
          <w:tcPr>
            <w:tcW w:w="5000" w:type="pct"/>
            <w:gridSpan w:val="12"/>
          </w:tcPr>
          <w:p w:rsidR="005C750C" w:rsidRPr="00140181" w:rsidRDefault="005C750C" w:rsidP="00253C5C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140181">
              <w:rPr>
                <w:rFonts w:ascii="Times New Roman" w:hAnsi="Times New Roman" w:cs="Calibri"/>
                <w:b/>
                <w:sz w:val="20"/>
                <w:szCs w:val="20"/>
              </w:rPr>
              <w:lastRenderedPageBreak/>
              <w:t>ROMANTYZM – NAWIĄZANIA</w:t>
            </w:r>
          </w:p>
        </w:tc>
      </w:tr>
      <w:tr w:rsidR="005C750C" w:rsidRPr="00140181" w:rsidTr="00253C5C">
        <w:tc>
          <w:tcPr>
            <w:tcW w:w="833" w:type="pct"/>
            <w:gridSpan w:val="2"/>
          </w:tcPr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 w:rsidRPr="003446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>Śladami romantyzmu</w:t>
            </w:r>
          </w:p>
        </w:tc>
        <w:tc>
          <w:tcPr>
            <w:tcW w:w="833" w:type="pct"/>
            <w:gridSpan w:val="2"/>
          </w:tcPr>
          <w:p w:rsidR="005C750C" w:rsidRPr="00043FD2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0F9">
              <w:rPr>
                <w:rFonts w:ascii="Times New Roman" w:hAnsi="Times New Roman"/>
                <w:sz w:val="20"/>
                <w:szCs w:val="20"/>
              </w:rPr>
              <w:t>•</w:t>
            </w:r>
            <w:r w:rsidRPr="00D90F26">
              <w:rPr>
                <w:rFonts w:ascii="Times New Roman" w:hAnsi="Times New Roman"/>
                <w:sz w:val="20"/>
                <w:szCs w:val="20"/>
              </w:rPr>
              <w:t xml:space="preserve"> rozpozna</w:t>
            </w:r>
            <w:r>
              <w:rPr>
                <w:rFonts w:ascii="Times New Roman" w:hAnsi="Times New Roman"/>
                <w:sz w:val="20"/>
                <w:szCs w:val="20"/>
              </w:rPr>
              <w:t>je</w:t>
            </w:r>
            <w:r w:rsidRPr="00D90F26">
              <w:rPr>
                <w:rFonts w:ascii="Times New Roman" w:hAnsi="Times New Roman"/>
                <w:sz w:val="20"/>
                <w:szCs w:val="20"/>
              </w:rPr>
              <w:t xml:space="preserve"> wpływy kultury </w:t>
            </w:r>
            <w:r>
              <w:rPr>
                <w:rFonts w:ascii="Times New Roman" w:hAnsi="Times New Roman"/>
                <w:sz w:val="20"/>
                <w:szCs w:val="20"/>
              </w:rPr>
              <w:t>romantycznej</w:t>
            </w:r>
            <w:r w:rsidRPr="00D90F26">
              <w:rPr>
                <w:rFonts w:ascii="Times New Roman" w:hAnsi="Times New Roman"/>
                <w:sz w:val="20"/>
                <w:szCs w:val="20"/>
              </w:rPr>
              <w:t xml:space="preserve"> w różnych dziełach sztuki 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wskazuje gatunki romantyczne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funkcjonujące we współczesnej kulturze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wpływ romantyzmu na epoki późniejsze</w:t>
            </w:r>
          </w:p>
        </w:tc>
        <w:tc>
          <w:tcPr>
            <w:tcW w:w="834" w:type="pct"/>
            <w:gridSpan w:val="2"/>
          </w:tcPr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przedstawia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rolę światopoglądu romantycznego w dziejach kultury polskiej</w:t>
            </w:r>
          </w:p>
        </w:tc>
        <w:tc>
          <w:tcPr>
            <w:tcW w:w="834" w:type="pct"/>
            <w:gridSpan w:val="2"/>
          </w:tcPr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podejmuje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dyskusję na temat wpływu światopoglądu romantycznego na polską historię i kulturę</w:t>
            </w:r>
          </w:p>
        </w:tc>
      </w:tr>
      <w:tr w:rsidR="005C750C" w:rsidRPr="00140181" w:rsidTr="00253C5C">
        <w:tc>
          <w:tcPr>
            <w:tcW w:w="833" w:type="pct"/>
            <w:gridSpan w:val="2"/>
          </w:tcPr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>Juliusz Słowacki – człowiek wobec stereotypu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i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wyjaśnia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pojęcie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stereotyp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relacjonuje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treść fragmentu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rozmowy Justyny Sobolewskiej z Aliną 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</w:rPr>
              <w:t>Kowalczykową</w:t>
            </w:r>
            <w:proofErr w:type="spellEnd"/>
          </w:p>
          <w:p w:rsidR="005C750C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wymienia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stereotypy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na temat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Juliusz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a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Słowacki</w:t>
            </w:r>
            <w:r>
              <w:rPr>
                <w:rFonts w:ascii="Times New Roman" w:hAnsi="Times New Roman" w:cs="Calibri"/>
                <w:sz w:val="20"/>
                <w:szCs w:val="20"/>
              </w:rPr>
              <w:t>ego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na podstawie pierws</w:t>
            </w:r>
            <w:r>
              <w:rPr>
                <w:rFonts w:ascii="Times New Roman" w:hAnsi="Times New Roman" w:cs="Calibri"/>
                <w:sz w:val="20"/>
                <w:szCs w:val="20"/>
              </w:rPr>
              <w:t>zego akapitu tekstu opisuje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postawę Słowackiego wobec ważnych wydarzeń w historii Polski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przytacza argumenty Aliny 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</w:rPr>
              <w:t>Kowalczykowej</w:t>
            </w:r>
            <w:proofErr w:type="spellEnd"/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obalające funkcjonujący stereotyp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na temat poety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 xml:space="preserve">• omawia szczegółowo argumenty Aliny 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</w:rPr>
              <w:t>Kowalczykowej</w:t>
            </w:r>
            <w:proofErr w:type="spellEnd"/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obalające funkcjonujący stereotyp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na temat poety</w:t>
            </w:r>
          </w:p>
        </w:tc>
        <w:tc>
          <w:tcPr>
            <w:tcW w:w="834" w:type="pct"/>
            <w:gridSpan w:val="2"/>
          </w:tcPr>
          <w:p w:rsidR="005C750C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stosunek Słowackiego do otaczającego go świata</w:t>
            </w:r>
          </w:p>
        </w:tc>
        <w:tc>
          <w:tcPr>
            <w:tcW w:w="834" w:type="pct"/>
            <w:gridSpan w:val="2"/>
          </w:tcPr>
          <w:p w:rsidR="005C750C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bierze udział w dyskusji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dotyczącej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dowolnie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wybranego stereotypu</w:t>
            </w:r>
          </w:p>
        </w:tc>
      </w:tr>
      <w:tr w:rsidR="005C750C" w:rsidRPr="00140181" w:rsidTr="00253C5C">
        <w:tc>
          <w:tcPr>
            <w:tcW w:w="833" w:type="pct"/>
            <w:gridSpan w:val="2"/>
          </w:tcPr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>Wobec romantycznego mitu wielkości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streszcza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fragment dramatu Sławomira Mrożka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6F21EA">
              <w:rPr>
                <w:rFonts w:ascii="Times New Roman" w:hAnsi="Times New Roman" w:cs="Calibri"/>
                <w:i/>
                <w:sz w:val="20"/>
                <w:szCs w:val="20"/>
              </w:rPr>
              <w:t>Śmierć porucznika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odnajduje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w tekście Sławomira Mrożka aluzje do dzieł romantycz</w:t>
            </w:r>
            <w:r>
              <w:rPr>
                <w:rFonts w:ascii="Times New Roman" w:hAnsi="Times New Roman" w:cs="Calibri"/>
                <w:sz w:val="20"/>
                <w:szCs w:val="20"/>
              </w:rPr>
              <w:t>nych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i biografii Adama Mickiewicza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wskazuje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w treści komiksu motywy romantyczne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wyjaśnia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terminy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komizm</w:t>
            </w:r>
            <w:r w:rsidRPr="006F21EA">
              <w:rPr>
                <w:rFonts w:ascii="Times New Roman" w:hAnsi="Times New Roman" w:cs="Calibri"/>
                <w:sz w:val="20"/>
                <w:szCs w:val="20"/>
              </w:rPr>
              <w:t>,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demitologizacja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podaje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źródła komizmu w dramacie Mrożka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wskazuje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w komiksie elementy komiczne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źródła komizmu w dramacie Mrożka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i komiksie</w:t>
            </w:r>
          </w:p>
        </w:tc>
        <w:tc>
          <w:tcPr>
            <w:tcW w:w="834" w:type="pct"/>
            <w:gridSpan w:val="2"/>
          </w:tcPr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analizuje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wpływ użycia formy komiksu na wymowę utworu</w:t>
            </w:r>
          </w:p>
        </w:tc>
        <w:tc>
          <w:tcPr>
            <w:tcW w:w="834" w:type="pct"/>
            <w:gridSpan w:val="2"/>
          </w:tcPr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rozważa kwestię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komizmu demitologizującego</w:t>
            </w:r>
          </w:p>
        </w:tc>
      </w:tr>
      <w:tr w:rsidR="005C750C" w:rsidRPr="00140181" w:rsidTr="00253C5C">
        <w:tc>
          <w:tcPr>
            <w:tcW w:w="833" w:type="pct"/>
            <w:gridSpan w:val="2"/>
          </w:tcPr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bCs/>
                <w:i/>
                <w:sz w:val="20"/>
                <w:szCs w:val="20"/>
              </w:rPr>
            </w:pPr>
            <w:r w:rsidRPr="0034464C">
              <w:rPr>
                <w:rFonts w:ascii="Times New Roman" w:hAnsi="Times New Roman"/>
                <w:bCs/>
                <w:i/>
                <w:sz w:val="20"/>
                <w:szCs w:val="20"/>
              </w:rPr>
              <w:t>Buntownik bez powodu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relacjonuje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treść filmu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4524B6">
              <w:rPr>
                <w:rFonts w:ascii="Times New Roman" w:hAnsi="Times New Roman" w:cs="Calibri"/>
                <w:i/>
                <w:sz w:val="20"/>
                <w:szCs w:val="20"/>
              </w:rPr>
              <w:t>Buntownik bez powodu</w:t>
            </w:r>
          </w:p>
          <w:p w:rsidR="005C750C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i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wyjaśnia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pojęcia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bunt</w:t>
            </w:r>
            <w:r w:rsidRPr="004524B6">
              <w:rPr>
                <w:rFonts w:ascii="Times New Roman" w:hAnsi="Times New Roman" w:cs="Calibri"/>
                <w:sz w:val="20"/>
                <w:szCs w:val="20"/>
              </w:rPr>
              <w:t>,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idealizm</w:t>
            </w:r>
            <w:r w:rsidRPr="004524B6">
              <w:rPr>
                <w:rFonts w:ascii="Times New Roman" w:hAnsi="Times New Roman" w:cs="Calibri"/>
                <w:sz w:val="20"/>
                <w:szCs w:val="20"/>
              </w:rPr>
              <w:t xml:space="preserve">,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hipokryzja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wyjaśnia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znaczenie terminu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kontrkultura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 xml:space="preserve">• opisuje społeczność dorosłych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zaprezentowaną w filmie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wskazuje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, przeciwko czemu buntują się bohaterowie filmu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porównuje postawy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bohaterów filmu </w:t>
            </w:r>
            <w:r>
              <w:rPr>
                <w:rFonts w:ascii="Times New Roman" w:hAnsi="Times New Roman" w:cs="Calibri"/>
                <w:sz w:val="20"/>
                <w:szCs w:val="20"/>
              </w:rPr>
              <w:t>ze sposobem postępowania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bohaterów romantycznych</w:t>
            </w:r>
          </w:p>
        </w:tc>
        <w:tc>
          <w:tcPr>
            <w:tcW w:w="834" w:type="pct"/>
            <w:gridSpan w:val="2"/>
          </w:tcPr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interpretuje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tytuł filmu</w:t>
            </w:r>
          </w:p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uniwersalny obraz młodego człowieka </w:t>
            </w:r>
            <w:r>
              <w:rPr>
                <w:rFonts w:ascii="Times New Roman" w:hAnsi="Times New Roman" w:cs="Calibri"/>
                <w:sz w:val="20"/>
                <w:szCs w:val="20"/>
              </w:rPr>
              <w:t>na przykładzie bohatera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filmu </w:t>
            </w:r>
          </w:p>
        </w:tc>
        <w:tc>
          <w:tcPr>
            <w:tcW w:w="834" w:type="pct"/>
            <w:gridSpan w:val="2"/>
          </w:tcPr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uczestniczy w dyskusji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dotyczącej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przyczyn buntu młodych ludzi w przeszłości i obecnie</w:t>
            </w:r>
          </w:p>
        </w:tc>
      </w:tr>
      <w:tr w:rsidR="005C750C" w:rsidRPr="00140181" w:rsidTr="00253C5C">
        <w:tc>
          <w:tcPr>
            <w:tcW w:w="833" w:type="pct"/>
            <w:gridSpan w:val="2"/>
          </w:tcPr>
          <w:p w:rsidR="005C750C" w:rsidRPr="00140181" w:rsidRDefault="005C750C" w:rsidP="005C750C">
            <w:pPr>
              <w:snapToGrid w:val="0"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>Wampir – bohater tragiczny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streszcza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film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proofErr w:type="spellStart"/>
            <w:r w:rsidRPr="004524B6">
              <w:rPr>
                <w:rFonts w:ascii="Times New Roman" w:hAnsi="Times New Roman" w:cs="Calibri"/>
                <w:i/>
                <w:sz w:val="20"/>
                <w:szCs w:val="20"/>
              </w:rPr>
              <w:t>Nosferatu</w:t>
            </w:r>
            <w:proofErr w:type="spellEnd"/>
            <w:r>
              <w:rPr>
                <w:rFonts w:ascii="Times New Roman" w:hAnsi="Times New Roman" w:cs="Calibri"/>
                <w:i/>
                <w:sz w:val="20"/>
                <w:szCs w:val="20"/>
              </w:rPr>
              <w:t xml:space="preserve"> wampir</w:t>
            </w:r>
          </w:p>
          <w:p w:rsidR="005C750C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wyjaśnia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znaczenie terminów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wampir</w:t>
            </w:r>
            <w:r w:rsidRPr="004524B6">
              <w:rPr>
                <w:rFonts w:ascii="Times New Roman" w:hAnsi="Times New Roman" w:cs="Calibri"/>
                <w:sz w:val="20"/>
                <w:szCs w:val="20"/>
              </w:rPr>
              <w:t xml:space="preserve">,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groza</w:t>
            </w:r>
            <w:r w:rsidRPr="004524B6">
              <w:rPr>
                <w:rFonts w:ascii="Times New Roman" w:hAnsi="Times New Roman" w:cs="Calibri"/>
                <w:sz w:val="20"/>
                <w:szCs w:val="20"/>
              </w:rPr>
              <w:t>,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lastRenderedPageBreak/>
              <w:t>horror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lastRenderedPageBreak/>
              <w:t>• 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sposób kreacji postaci wampira w filmie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Wernera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Herzoga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odnajduje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nawiązania do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lastRenderedPageBreak/>
              <w:t>światopoglądu romantycznego</w:t>
            </w:r>
          </w:p>
        </w:tc>
        <w:tc>
          <w:tcPr>
            <w:tcW w:w="833" w:type="pct"/>
            <w:gridSpan w:val="2"/>
          </w:tcPr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i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lastRenderedPageBreak/>
              <w:t>• wyjaśnia pojęcie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tragizm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wskazuje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przyczyny tragizmu głównego bohatera</w:t>
            </w:r>
          </w:p>
          <w:p w:rsidR="005C750C" w:rsidRPr="00140181" w:rsidRDefault="005C750C" w:rsidP="0025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lastRenderedPageBreak/>
              <w:t>• 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nawiązania do światopoglądu romantycznego</w:t>
            </w:r>
          </w:p>
        </w:tc>
        <w:tc>
          <w:tcPr>
            <w:tcW w:w="834" w:type="pct"/>
            <w:gridSpan w:val="2"/>
          </w:tcPr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lastRenderedPageBreak/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 w:cs="Calibri"/>
                <w:sz w:val="20"/>
                <w:szCs w:val="20"/>
              </w:rPr>
              <w:t>nalizuje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tragizm głównego bohatera</w:t>
            </w:r>
          </w:p>
          <w:p w:rsidR="005C750C" w:rsidRPr="00140181" w:rsidRDefault="005C750C" w:rsidP="00253C5C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wymienia środki filmowe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budujące nastrój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lastRenderedPageBreak/>
              <w:t>grozy</w:t>
            </w:r>
          </w:p>
        </w:tc>
        <w:tc>
          <w:tcPr>
            <w:tcW w:w="834" w:type="pct"/>
            <w:gridSpan w:val="2"/>
          </w:tcPr>
          <w:p w:rsidR="005C750C" w:rsidRPr="00140181" w:rsidRDefault="005C750C" w:rsidP="00253C5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lastRenderedPageBreak/>
              <w:t>• 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postać wampira w wybranych dziełach kultury</w:t>
            </w:r>
          </w:p>
        </w:tc>
      </w:tr>
    </w:tbl>
    <w:p w:rsidR="009344FB" w:rsidRDefault="009344FB" w:rsidP="009344FB">
      <w:pPr>
        <w:pStyle w:val="Tekstglowny"/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lastRenderedPageBreak/>
        <w:t>Dostosowanie wymagań:</w:t>
      </w:r>
      <w:r>
        <w:rPr>
          <w:rStyle w:val="Bold"/>
        </w:rPr>
        <w:t xml:space="preserve"> (indywidualizacja procesu nauczania n</w:t>
      </w:r>
      <w:r>
        <w:t xml:space="preserve">a podstawie opinii lub orzeczenia Poradni Pedagogiczno-Psychologicznej) </w:t>
      </w:r>
    </w:p>
    <w:p w:rsidR="00AA4DF8" w:rsidRDefault="00AA4DF8" w:rsidP="00AA4DF8">
      <w:pPr>
        <w:pStyle w:val="Akapitzlist"/>
        <w:numPr>
          <w:ilvl w:val="1"/>
          <w:numId w:val="8"/>
        </w:numPr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SPECYFICZNE TRUDNOŚCI W UCZENIU SIĘ:</w:t>
      </w:r>
    </w:p>
    <w:p w:rsidR="00AA4DF8" w:rsidRDefault="00AA4DF8" w:rsidP="00AA4DF8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Dysleksja rozwojowa</w:t>
      </w:r>
    </w:p>
    <w:p w:rsidR="00AA4DF8" w:rsidRDefault="00AA4DF8" w:rsidP="00AA4DF8">
      <w:pPr>
        <w:pStyle w:val="Tekstglowny"/>
        <w:numPr>
          <w:ilvl w:val="0"/>
          <w:numId w:val="8"/>
        </w:numPr>
        <w:rPr>
          <w:b/>
          <w:sz w:val="22"/>
          <w:u w:val="single"/>
        </w:rPr>
      </w:pPr>
      <w:r>
        <w:rPr>
          <w:b/>
          <w:color w:val="000000"/>
          <w:sz w:val="22"/>
          <w:u w:val="single"/>
        </w:rPr>
        <w:t xml:space="preserve">Dysgrafia </w:t>
      </w:r>
    </w:p>
    <w:p w:rsidR="00AA4DF8" w:rsidRDefault="00AA4DF8" w:rsidP="00AA4DF8">
      <w:pPr>
        <w:pStyle w:val="Tekstglowny"/>
        <w:ind w:left="720"/>
        <w:rPr>
          <w:sz w:val="22"/>
        </w:rPr>
      </w:pPr>
      <w:r>
        <w:rPr>
          <w:bCs/>
          <w:sz w:val="22"/>
        </w:rPr>
        <w:t>- Dostosowanie wymagań będzie dotyczyło formy sprawdzania wiedzy, a nie treści</w:t>
      </w:r>
      <w:r>
        <w:rPr>
          <w:sz w:val="22"/>
        </w:rPr>
        <w:t xml:space="preserve">. </w:t>
      </w:r>
    </w:p>
    <w:p w:rsidR="00AA4DF8" w:rsidRDefault="00AA4DF8" w:rsidP="00AA4DF8">
      <w:pPr>
        <w:pStyle w:val="Bezodstpw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 xml:space="preserve">               - </w:t>
      </w:r>
      <w:r>
        <w:rPr>
          <w:rFonts w:ascii="Times New Roman" w:hAnsi="Times New Roman"/>
          <w:shd w:val="clear" w:color="auto" w:fill="FFFFFF"/>
        </w:rPr>
        <w:t xml:space="preserve"> w niektórych przypadkach nie pytać na forum klasy.</w:t>
      </w:r>
    </w:p>
    <w:p w:rsidR="00AA4DF8" w:rsidRDefault="00AA4DF8" w:rsidP="00AA4DF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- pisanie prac domowych lub klasowych na komputerze ( w miarę możliwości) lub drukowanymi    </w:t>
      </w:r>
    </w:p>
    <w:p w:rsidR="00AA4DF8" w:rsidRDefault="00AA4DF8" w:rsidP="00AA4DF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literami</w:t>
      </w:r>
    </w:p>
    <w:p w:rsidR="00AA4DF8" w:rsidRDefault="00AA4DF8" w:rsidP="00AA4DF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- głośne odczytanie prac pisemnych przez ucznia</w:t>
      </w:r>
    </w:p>
    <w:p w:rsidR="00AA4DF8" w:rsidRDefault="00AA4DF8" w:rsidP="00AA4DF8">
      <w:pPr>
        <w:shd w:val="clear" w:color="auto" w:fill="FFFFFF"/>
        <w:spacing w:line="191" w:lineRule="atLeas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              -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odpytanie ustne z </w:t>
      </w:r>
      <w:r>
        <w:rPr>
          <w:rFonts w:ascii="Times New Roman" w:hAnsi="Times New Roman" w:cs="Times New Roman"/>
          <w:shd w:val="clear" w:color="auto" w:fill="FFFFFF"/>
        </w:rPr>
        <w:t>danego zakresu materiału (sprawdziany).</w:t>
      </w:r>
    </w:p>
    <w:p w:rsidR="00AA4DF8" w:rsidRDefault="00AA4DF8" w:rsidP="00AA4DF8">
      <w:pPr>
        <w:pStyle w:val="Akapitzlist"/>
        <w:numPr>
          <w:ilvl w:val="0"/>
          <w:numId w:val="8"/>
        </w:numPr>
        <w:shd w:val="clear" w:color="auto" w:fill="FFFFFF"/>
        <w:spacing w:line="191" w:lineRule="atLeast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u w:val="single"/>
        </w:rPr>
        <w:t>dysortografia</w:t>
      </w:r>
      <w:r>
        <w:rPr>
          <w:rFonts w:ascii="Times New Roman" w:hAnsi="Times New Roman"/>
          <w:u w:val="single"/>
        </w:rPr>
        <w:t>,</w:t>
      </w:r>
      <w:r>
        <w:rPr>
          <w:rFonts w:ascii="Times New Roman" w:hAnsi="Times New Roman"/>
        </w:rPr>
        <w:t xml:space="preserve"> czyli trudności z poprawną pisownią pod względem ortograficznym, fonetycznym, interpunkcyjnym itd. należy stosować kryteria obowiązujące przy sprawdzaniu prac maturalnych.</w:t>
      </w:r>
      <w:r>
        <w:rPr>
          <w:rFonts w:ascii="Times New Roman" w:hAnsi="Times New Roman"/>
          <w:shd w:val="clear" w:color="auto" w:fill="FFFFFF"/>
        </w:rPr>
        <w:t xml:space="preserve"> W żadnym wypadku dysortografia nie uprawnia do zwolnienia ucznia z nauki ortografii i gramatyki.</w:t>
      </w:r>
    </w:p>
    <w:p w:rsidR="00AA4DF8" w:rsidRDefault="00AA4DF8" w:rsidP="00AA4DF8">
      <w:pPr>
        <w:pStyle w:val="Akapitzlist"/>
        <w:shd w:val="clear" w:color="auto" w:fill="FFFFFF"/>
        <w:spacing w:line="191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hd w:val="clear" w:color="auto" w:fill="FFFFFF"/>
        </w:rPr>
        <w:t xml:space="preserve"> -  </w:t>
      </w:r>
      <w:r>
        <w:rPr>
          <w:rFonts w:ascii="Times New Roman" w:hAnsi="Times New Roman"/>
          <w:bCs/>
        </w:rPr>
        <w:t>Dostosowanie wymagań znowu dotyczy głównie formy sprawdzania i oceniania wiedzy z tego zakresu</w:t>
      </w:r>
    </w:p>
    <w:p w:rsidR="00AA4DF8" w:rsidRDefault="00AA4DF8" w:rsidP="00AA4DF8">
      <w:pPr>
        <w:pStyle w:val="Akapitzlist"/>
        <w:shd w:val="clear" w:color="auto" w:fill="FFFFFF"/>
        <w:spacing w:line="191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-</w:t>
      </w:r>
      <w:r>
        <w:rPr>
          <w:rFonts w:ascii="Times New Roman" w:hAnsi="Times New Roman"/>
        </w:rPr>
        <w:t xml:space="preserve"> sprawdziany polegające na uzasadnianiu pisowni wyrazów, odwołując się do znajomości zasad ortograficznych</w:t>
      </w:r>
    </w:p>
    <w:p w:rsidR="00AA4DF8" w:rsidRDefault="00AA4DF8" w:rsidP="00AA4DF8">
      <w:pPr>
        <w:pStyle w:val="Akapitzlist"/>
        <w:shd w:val="clear" w:color="auto" w:fill="FFFFFF"/>
        <w:spacing w:line="191" w:lineRule="atLeast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</w:rPr>
        <w:t>- oceniać odrębnie merytoryczną stronę pracy i odrębnie poprawność pisowni</w:t>
      </w:r>
    </w:p>
    <w:p w:rsidR="00AA4DF8" w:rsidRDefault="00AA4DF8" w:rsidP="00AA4DF8">
      <w:pPr>
        <w:pStyle w:val="Bezodstpw"/>
        <w:numPr>
          <w:ilvl w:val="0"/>
          <w:numId w:val="8"/>
        </w:num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dysleksja</w:t>
      </w:r>
      <w:r>
        <w:rPr>
          <w:rFonts w:ascii="Times New Roman" w:hAnsi="Times New Roman"/>
          <w:shd w:val="clear" w:color="auto" w:fill="FFFFFF"/>
        </w:rPr>
        <w:t xml:space="preserve">: </w:t>
      </w:r>
    </w:p>
    <w:p w:rsidR="00AA4DF8" w:rsidRDefault="00AA4DF8" w:rsidP="00AA4DF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bCs/>
        </w:rPr>
        <w:t>preferować wypowiedzi ustne</w:t>
      </w:r>
      <w:r>
        <w:rPr>
          <w:rFonts w:ascii="Times New Roman" w:hAnsi="Times New Roman"/>
        </w:rPr>
        <w:t>-sprawdzanie krótszych partii materiału powinno odbywać się często ,a pytania kierowane do ucznia powinny być precyzyjnie formułowane.</w:t>
      </w:r>
    </w:p>
    <w:p w:rsidR="00AA4DF8" w:rsidRDefault="00AA4DF8" w:rsidP="00AA4DF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– unikać sytuacji, w których uczeń zmuszony byłby publicznie odczytywać dłuższe teksty (własne prace pisemne, utwory literackie)</w:t>
      </w:r>
    </w:p>
    <w:p w:rsidR="00AA4DF8" w:rsidRDefault="00AA4DF8" w:rsidP="00AA4DF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– proponować uczniowi dodatkowe zadania domowe (o zwiększanym sukcesywnie stopniu trudności) polegające na sprawdzaniu rozumienia czytanego tekstu.</w:t>
      </w:r>
    </w:p>
    <w:p w:rsidR="00AA4DF8" w:rsidRDefault="00AA4DF8" w:rsidP="00AA4DF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– doceniać udział ucznia w pracy zespołowej (pracy w grupie na lekcji, podczas realizacji projektów)</w:t>
      </w:r>
    </w:p>
    <w:p w:rsidR="00AA4DF8" w:rsidRDefault="00AA4DF8" w:rsidP="00AA4DF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– ze względu na wolne tempo czytania lub/i pisania</w:t>
      </w:r>
      <w:r>
        <w:rPr>
          <w:rStyle w:val="apple-converted-space"/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Cs/>
        </w:rPr>
        <w:t>zmniejszyć ilość zadań ( poleceń ) do wykonania</w:t>
      </w:r>
      <w:r>
        <w:rPr>
          <w:rStyle w:val="apple-converted-space"/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w przewidzianym dla całej klasy czasie lub wydłużyć czas pracy. Należy jednak uważać, by uczeń nie był narażony na komentarze ze strony innych .</w:t>
      </w:r>
    </w:p>
    <w:p w:rsidR="00AA4DF8" w:rsidRDefault="00AA4DF8" w:rsidP="00AA4DF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– motywować ucznia do opracowywania notatek z lekcji w formie schematów, mapy myśli etc.</w:t>
      </w:r>
    </w:p>
    <w:p w:rsidR="00AA4DF8" w:rsidRDefault="00AA4DF8" w:rsidP="00AA4DF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czytanie lektur szkolnych lub innych opracowań rozłożyć w czasie, zachęcać na korzystanie z </w:t>
      </w:r>
      <w:proofErr w:type="spellStart"/>
      <w:r>
        <w:rPr>
          <w:rFonts w:ascii="Times New Roman" w:hAnsi="Times New Roman"/>
        </w:rPr>
        <w:t>e-booków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audio-booków</w:t>
      </w:r>
      <w:proofErr w:type="spellEnd"/>
    </w:p>
    <w:p w:rsidR="00AA4DF8" w:rsidRDefault="00AA4DF8" w:rsidP="00AA4DF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– egzekwować i nagradzać systematyczną pracę w domu</w:t>
      </w:r>
      <w:r>
        <w:rPr>
          <w:rFonts w:ascii="Times New Roman" w:hAnsi="Times New Roman"/>
          <w:sz w:val="20"/>
          <w:szCs w:val="20"/>
        </w:rPr>
        <w:t>.</w:t>
      </w:r>
    </w:p>
    <w:p w:rsidR="00AA4DF8" w:rsidRDefault="00AA4DF8" w:rsidP="00AA4DF8">
      <w:pPr>
        <w:pStyle w:val="Bezodstpw"/>
        <w:rPr>
          <w:rFonts w:ascii="Times New Roman" w:hAnsi="Times New Roman"/>
          <w:sz w:val="20"/>
          <w:szCs w:val="20"/>
        </w:rPr>
      </w:pPr>
    </w:p>
    <w:p w:rsidR="00AA4DF8" w:rsidRDefault="00AA4DF8" w:rsidP="00AA4DF8">
      <w:pPr>
        <w:pStyle w:val="Bezodstpw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Dyskalkulia</w:t>
      </w:r>
    </w:p>
    <w:p w:rsidR="00AA4DF8" w:rsidRDefault="00AA4DF8" w:rsidP="00AA4DF8">
      <w:pPr>
        <w:pStyle w:val="Bezodstpw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-  Oceniamy przede wszystkim tok rozumowania, a nie techniczną stronę liczenia.</w:t>
      </w:r>
      <w:r>
        <w:rPr>
          <w:rFonts w:ascii="Times New Roman" w:hAnsi="Times New Roman"/>
          <w:sz w:val="21"/>
          <w:szCs w:val="21"/>
        </w:rPr>
        <w:t xml:space="preserve"> Uczeń ma, bowiem skłonność do przestawiania kolejności cyfr w liczbie i przez to jej zapis jest błędny. Zły wynik końcowy wcale nie świadczy o tym, że dziecko nie rozumie zagadnienia. </w:t>
      </w:r>
    </w:p>
    <w:p w:rsidR="00AA4DF8" w:rsidRDefault="00AA4DF8" w:rsidP="00AA4DF8">
      <w:pPr>
        <w:pStyle w:val="Bezodstpw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Dostosowanie wymagań będzie, więc dotyczyło tylko formy sprawdzenia wiedzy poprzez koncentrację na prześledzeniu toku rozumowania w danym zadaniu i jeśli jest on poprawny - wystawienie uczniowi oceny pozytywnej.</w:t>
      </w:r>
    </w:p>
    <w:p w:rsidR="00AA4DF8" w:rsidRDefault="00AA4DF8" w:rsidP="00AA4DF8">
      <w:pPr>
        <w:pStyle w:val="Bezodstpw"/>
        <w:rPr>
          <w:rFonts w:ascii="Times New Roman" w:hAnsi="Times New Roman"/>
          <w:sz w:val="21"/>
          <w:szCs w:val="21"/>
        </w:rPr>
      </w:pPr>
    </w:p>
    <w:p w:rsidR="00AA4DF8" w:rsidRDefault="00AA4DF8" w:rsidP="00AA4DF8">
      <w:pPr>
        <w:pStyle w:val="Bezodstpw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>2.  UCZEŃ Z AUTYZMEM</w:t>
      </w:r>
    </w:p>
    <w:p w:rsidR="00AA4DF8" w:rsidRDefault="00AA4DF8" w:rsidP="00AA4DF8">
      <w:pPr>
        <w:pStyle w:val="Bezodstpw"/>
        <w:rPr>
          <w:rFonts w:ascii="Times New Roman" w:hAnsi="Times New Roman"/>
          <w:b/>
          <w:sz w:val="21"/>
          <w:szCs w:val="21"/>
          <w:u w:val="single"/>
        </w:rPr>
      </w:pPr>
    </w:p>
    <w:p w:rsidR="00AA4DF8" w:rsidRDefault="00AA4DF8" w:rsidP="00AA4DF8">
      <w:pPr>
        <w:pStyle w:val="Bezodstpw"/>
        <w:rPr>
          <w:rFonts w:ascii="Times New Roman" w:hAnsi="Times New Roman"/>
          <w:b/>
          <w:sz w:val="21"/>
          <w:szCs w:val="21"/>
          <w:u w:val="single"/>
        </w:rPr>
      </w:pPr>
    </w:p>
    <w:p w:rsidR="00AA4DF8" w:rsidRDefault="00AA4DF8" w:rsidP="00AA4DF8">
      <w:pPr>
        <w:pStyle w:val="Bezodstpw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omawianie niewielkich partii materiału i o mniejszym stopniu trudności (dzielenie materiału do nauczenia na mniejsze partie)</w:t>
      </w:r>
    </w:p>
    <w:p w:rsidR="00AA4DF8" w:rsidRDefault="00AA4DF8" w:rsidP="00AA4DF8">
      <w:pPr>
        <w:pStyle w:val="Bezodstpw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wolniejsze tempo pracy</w:t>
      </w:r>
    </w:p>
    <w:p w:rsidR="00AA4DF8" w:rsidRDefault="00AA4DF8" w:rsidP="00AA4DF8">
      <w:pPr>
        <w:pStyle w:val="Bezodstpw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pozostawienie więcej czasu na jego utrwalenie</w:t>
      </w:r>
    </w:p>
    <w:p w:rsidR="00AA4DF8" w:rsidRDefault="00AA4DF8" w:rsidP="00AA4DF8">
      <w:pPr>
        <w:pStyle w:val="Bezodstpw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podawanie poleceń w prostszej formie</w:t>
      </w:r>
    </w:p>
    <w:p w:rsidR="00AA4DF8" w:rsidRDefault="00AA4DF8" w:rsidP="00AA4DF8">
      <w:pPr>
        <w:pStyle w:val="Bezodstpw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częste odwoływanie się do konkretu, przykładu, rysunku, zdjęcia</w:t>
      </w:r>
    </w:p>
    <w:p w:rsidR="00AA4DF8" w:rsidRDefault="00AA4DF8" w:rsidP="00AA4DF8">
      <w:pPr>
        <w:pStyle w:val="Bezodstpw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unikanie pytań problemowych, przekrojowych</w:t>
      </w:r>
    </w:p>
    <w:p w:rsidR="00AA4DF8" w:rsidRDefault="00AA4DF8" w:rsidP="00AA4DF8">
      <w:pPr>
        <w:pStyle w:val="Bezodstpw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unikanie trudnych, czy bardzo abstrakcyjnych pojęć, metafor , ironii, żartów lub dowcipów</w:t>
      </w:r>
    </w:p>
    <w:p w:rsidR="00AA4DF8" w:rsidRDefault="00AA4DF8" w:rsidP="00AA4DF8">
      <w:pPr>
        <w:pStyle w:val="Bezodstpw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podczas rozmowy używanie prostego i jednoznacznego języka;</w:t>
      </w:r>
    </w:p>
    <w:p w:rsidR="00AA4DF8" w:rsidRDefault="00AA4DF8" w:rsidP="00AA4DF8">
      <w:pPr>
        <w:pStyle w:val="Bezodstpw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popieranie informacji słownej gestami, mimikę;</w:t>
      </w:r>
    </w:p>
    <w:p w:rsidR="00AA4DF8" w:rsidRDefault="00AA4DF8" w:rsidP="00AA4DF8">
      <w:pPr>
        <w:pStyle w:val="Bezodstpw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kierowanie poleceń indywidualnie do dziecka. Zwracanie się do niego po imieniu.</w:t>
      </w:r>
    </w:p>
    <w:p w:rsidR="00AA4DF8" w:rsidRDefault="00AA4DF8" w:rsidP="00AA4DF8">
      <w:pPr>
        <w:pStyle w:val="Bezodstpw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zadawanie do domu tyle, ile dziecko jest w stanie wykonać samodzielnie.</w:t>
      </w:r>
    </w:p>
    <w:p w:rsidR="00AA4DF8" w:rsidRDefault="00AA4DF8" w:rsidP="00AA4DF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 UCZEŃ Z ZESPOŁEM ASPERGERA</w:t>
      </w:r>
    </w:p>
    <w:p w:rsidR="00AA4DF8" w:rsidRDefault="00AA4DF8" w:rsidP="00AA4DF8">
      <w:pPr>
        <w:pStyle w:val="Tekstglowny"/>
        <w:numPr>
          <w:ilvl w:val="0"/>
          <w:numId w:val="11"/>
        </w:numPr>
        <w:rPr>
          <w:rFonts w:eastAsia="Times New Roman"/>
          <w:b/>
          <w:sz w:val="22"/>
          <w:u w:val="single"/>
        </w:rPr>
      </w:pPr>
      <w:r>
        <w:rPr>
          <w:sz w:val="22"/>
        </w:rPr>
        <w:t>zachowywanie schematu pracy na lekcjach i stałości działań</w:t>
      </w:r>
    </w:p>
    <w:p w:rsidR="00AA4DF8" w:rsidRDefault="00AA4DF8" w:rsidP="00AA4DF8">
      <w:pPr>
        <w:pStyle w:val="Tekstglowny"/>
        <w:numPr>
          <w:ilvl w:val="0"/>
          <w:numId w:val="11"/>
        </w:numPr>
        <w:rPr>
          <w:b/>
          <w:sz w:val="22"/>
          <w:u w:val="single"/>
        </w:rPr>
      </w:pPr>
      <w:r>
        <w:rPr>
          <w:sz w:val="22"/>
        </w:rPr>
        <w:t>uprzedzenie ucznia o planowanych zmianach. Zmiany muszą być wprowadzane uważnie i planowo, ale nie powinno się ich eliminować</w:t>
      </w:r>
    </w:p>
    <w:p w:rsidR="00AA4DF8" w:rsidRDefault="00AA4DF8" w:rsidP="00AA4DF8">
      <w:pPr>
        <w:pStyle w:val="Tekstglowny"/>
        <w:numPr>
          <w:ilvl w:val="0"/>
          <w:numId w:val="11"/>
        </w:numPr>
        <w:rPr>
          <w:b/>
          <w:sz w:val="22"/>
          <w:u w:val="single"/>
        </w:rPr>
      </w:pPr>
      <w:r>
        <w:rPr>
          <w:sz w:val="22"/>
        </w:rPr>
        <w:t>zapewnienie warunków pracy, możliwości koncentracji(wyeliminowanie bodźców rozpraszających)</w:t>
      </w:r>
    </w:p>
    <w:p w:rsidR="00AA4DF8" w:rsidRDefault="00AA4DF8" w:rsidP="00AA4DF8">
      <w:pPr>
        <w:pStyle w:val="Tekstglowny"/>
        <w:numPr>
          <w:ilvl w:val="0"/>
          <w:numId w:val="11"/>
        </w:numPr>
        <w:rPr>
          <w:b/>
          <w:sz w:val="22"/>
          <w:u w:val="single"/>
        </w:rPr>
      </w:pPr>
      <w:r>
        <w:rPr>
          <w:sz w:val="22"/>
        </w:rPr>
        <w:t>kierowanie poleceń indywidualnie do ucznia, zwracanie się do niego po imieniu;</w:t>
      </w:r>
    </w:p>
    <w:p w:rsidR="00AA4DF8" w:rsidRDefault="00AA4DF8" w:rsidP="00AA4DF8">
      <w:pPr>
        <w:pStyle w:val="Tekstglowny"/>
        <w:numPr>
          <w:ilvl w:val="0"/>
          <w:numId w:val="11"/>
        </w:numPr>
        <w:rPr>
          <w:b/>
          <w:sz w:val="22"/>
          <w:u w:val="single"/>
        </w:rPr>
      </w:pPr>
      <w:r>
        <w:rPr>
          <w:sz w:val="22"/>
        </w:rPr>
        <w:t>robienie przerw między wypowiadanymi zdaniami, tak by dać uczniowi możliwość ich przetworzenia;</w:t>
      </w:r>
    </w:p>
    <w:p w:rsidR="00AA4DF8" w:rsidRDefault="00AA4DF8" w:rsidP="00AA4DF8">
      <w:pPr>
        <w:pStyle w:val="Tekstglowny"/>
        <w:numPr>
          <w:ilvl w:val="0"/>
          <w:numId w:val="11"/>
        </w:numPr>
        <w:rPr>
          <w:b/>
          <w:sz w:val="22"/>
          <w:u w:val="single"/>
        </w:rPr>
      </w:pPr>
      <w:r>
        <w:rPr>
          <w:sz w:val="22"/>
        </w:rPr>
        <w:t>powtarzanie polecenia, sprawdzanie stopnia jego zrozumienia;</w:t>
      </w:r>
    </w:p>
    <w:p w:rsidR="00AA4DF8" w:rsidRDefault="00AA4DF8" w:rsidP="00AA4DF8">
      <w:pPr>
        <w:pStyle w:val="Tekstglowny"/>
        <w:numPr>
          <w:ilvl w:val="0"/>
          <w:numId w:val="11"/>
        </w:numPr>
        <w:rPr>
          <w:sz w:val="22"/>
        </w:rPr>
      </w:pPr>
      <w:r>
        <w:rPr>
          <w:sz w:val="22"/>
        </w:rPr>
        <w:t xml:space="preserve">sprawdzanie zrozumienia czytanego tekstu poprzez zadawanie dodatkowych pytań: Co się wydarzyło? Gdzie? Kiedy? Dlaczego? itp.; </w:t>
      </w:r>
    </w:p>
    <w:p w:rsidR="00AA4DF8" w:rsidRDefault="00AA4DF8" w:rsidP="00AA4DF8">
      <w:pPr>
        <w:pStyle w:val="Tekstglowny"/>
        <w:numPr>
          <w:ilvl w:val="0"/>
          <w:numId w:val="11"/>
        </w:numPr>
        <w:rPr>
          <w:sz w:val="22"/>
        </w:rPr>
      </w:pPr>
      <w:r>
        <w:rPr>
          <w:sz w:val="22"/>
        </w:rPr>
        <w:t xml:space="preserve">używanie krótkich zdań, prostego i jednoznacznego języka - podawanie jasnych instrukcji; </w:t>
      </w:r>
    </w:p>
    <w:p w:rsidR="00AA4DF8" w:rsidRDefault="00AA4DF8" w:rsidP="00AA4DF8">
      <w:pPr>
        <w:pStyle w:val="Tekstglowny"/>
        <w:numPr>
          <w:ilvl w:val="0"/>
          <w:numId w:val="11"/>
        </w:numPr>
        <w:rPr>
          <w:sz w:val="22"/>
        </w:rPr>
      </w:pPr>
      <w:r>
        <w:rPr>
          <w:sz w:val="22"/>
        </w:rPr>
        <w:t xml:space="preserve">przedstawianie nowych pojęć lub materiału abstrakcyjnego w sposób możliwie najbardziej konkretny, popieranie ich tekstem pisanym, obrazem, ilustracją, filmem; </w:t>
      </w:r>
    </w:p>
    <w:p w:rsidR="00AA4DF8" w:rsidRDefault="00AA4DF8" w:rsidP="00AA4DF8">
      <w:pPr>
        <w:pStyle w:val="Tekstglowny"/>
        <w:numPr>
          <w:ilvl w:val="0"/>
          <w:numId w:val="11"/>
        </w:numPr>
        <w:rPr>
          <w:sz w:val="22"/>
        </w:rPr>
      </w:pPr>
      <w:r>
        <w:rPr>
          <w:sz w:val="22"/>
        </w:rPr>
        <w:lastRenderedPageBreak/>
        <w:t xml:space="preserve">uwzględnianie deficytów w zakresie rozumienia niedosłownych wypowiedzi, ironii, metafor, słów i wyrażeń wieloznacznych. Wyjaśnianie ich za pomocą obrazów albo przeciwieństw np. przyjaźń - wrogość; </w:t>
      </w:r>
    </w:p>
    <w:p w:rsidR="00AA4DF8" w:rsidRDefault="00AA4DF8" w:rsidP="00AA4DF8">
      <w:pPr>
        <w:pStyle w:val="Tekstglowny"/>
        <w:numPr>
          <w:ilvl w:val="0"/>
          <w:numId w:val="11"/>
        </w:numPr>
        <w:rPr>
          <w:sz w:val="22"/>
        </w:rPr>
      </w:pPr>
      <w:r>
        <w:rPr>
          <w:sz w:val="22"/>
        </w:rPr>
        <w:t xml:space="preserve">organizowanie zajęć związanych z wyjaśnianiem znaczenia niektórych słów, przysłów, powiedzeń czy metafor; </w:t>
      </w:r>
    </w:p>
    <w:p w:rsidR="00AA4DF8" w:rsidRDefault="00AA4DF8" w:rsidP="00AA4DF8">
      <w:pPr>
        <w:pStyle w:val="Tekstglowny"/>
        <w:numPr>
          <w:ilvl w:val="0"/>
          <w:numId w:val="11"/>
        </w:numPr>
        <w:rPr>
          <w:sz w:val="22"/>
        </w:rPr>
      </w:pPr>
      <w:r>
        <w:rPr>
          <w:sz w:val="22"/>
        </w:rPr>
        <w:t xml:space="preserve">w razie potrzeby wydłużanie czasu przeznaczonego na wykonywanie poszczególnych zadań i prac pisemnych; </w:t>
      </w:r>
    </w:p>
    <w:p w:rsidR="00AA4DF8" w:rsidRDefault="00AA4DF8" w:rsidP="00AA4DF8">
      <w:pPr>
        <w:pStyle w:val="Tekstglowny"/>
        <w:numPr>
          <w:ilvl w:val="0"/>
          <w:numId w:val="11"/>
        </w:numPr>
        <w:rPr>
          <w:sz w:val="22"/>
        </w:rPr>
      </w:pPr>
      <w:r>
        <w:rPr>
          <w:sz w:val="22"/>
        </w:rPr>
        <w:t xml:space="preserve">dzielenie zadania na wieloetapowe krótsze części; </w:t>
      </w:r>
    </w:p>
    <w:p w:rsidR="00AA4DF8" w:rsidRDefault="00AA4DF8" w:rsidP="00AA4DF8">
      <w:pPr>
        <w:pStyle w:val="Tekstglowny"/>
        <w:numPr>
          <w:ilvl w:val="0"/>
          <w:numId w:val="11"/>
        </w:numPr>
        <w:rPr>
          <w:b/>
          <w:sz w:val="22"/>
          <w:u w:val="single"/>
        </w:rPr>
      </w:pPr>
      <w:r>
        <w:rPr>
          <w:sz w:val="22"/>
        </w:rPr>
        <w:t>umożliwianie uczniowi - w określonych sytuacjach, a nie zawsze, kiedy ma na to ochotę - mówienia o swoich pasjach i zainteresowaniach</w:t>
      </w:r>
    </w:p>
    <w:p w:rsidR="00AA4DF8" w:rsidRDefault="00AA4DF8" w:rsidP="00AA4DF8">
      <w:pPr>
        <w:pStyle w:val="Tekstglowny"/>
        <w:numPr>
          <w:ilvl w:val="0"/>
          <w:numId w:val="11"/>
        </w:numPr>
        <w:rPr>
          <w:b/>
          <w:sz w:val="22"/>
          <w:u w:val="single"/>
        </w:rPr>
      </w:pPr>
      <w:r>
        <w:rPr>
          <w:sz w:val="22"/>
        </w:rPr>
        <w:t>praca nad poprawą u ucznia zachowań nieakceptowanych przez otoczenie;</w:t>
      </w:r>
    </w:p>
    <w:p w:rsidR="00AA4DF8" w:rsidRDefault="00AA4DF8" w:rsidP="00AA4DF8">
      <w:pPr>
        <w:pStyle w:val="Bezodstpw"/>
        <w:rPr>
          <w:rFonts w:ascii="Times New Roman" w:hAnsi="Times New Roman"/>
          <w:b/>
          <w:u w:val="single"/>
        </w:rPr>
      </w:pPr>
    </w:p>
    <w:p w:rsidR="00AA4DF8" w:rsidRDefault="00AA4DF8" w:rsidP="00AA4DF8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4. UCZEŃ Z AFAZJĄ</w:t>
      </w:r>
    </w:p>
    <w:p w:rsidR="00AA4DF8" w:rsidRDefault="00AA4DF8" w:rsidP="00AA4DF8">
      <w:pPr>
        <w:pStyle w:val="Bezodstpw"/>
        <w:rPr>
          <w:rFonts w:ascii="Times New Roman" w:hAnsi="Times New Roman"/>
          <w:b/>
          <w:sz w:val="21"/>
          <w:szCs w:val="21"/>
          <w:u w:val="single"/>
        </w:rPr>
      </w:pPr>
    </w:p>
    <w:p w:rsidR="00AA4DF8" w:rsidRDefault="00AA4DF8" w:rsidP="00AA4DF8">
      <w:pPr>
        <w:pStyle w:val="Bezodstpw"/>
        <w:rPr>
          <w:rFonts w:ascii="Times New Roman" w:hAnsi="Times New Roman"/>
          <w:b/>
          <w:sz w:val="21"/>
          <w:szCs w:val="21"/>
          <w:u w:val="single"/>
        </w:rPr>
      </w:pPr>
    </w:p>
    <w:p w:rsidR="00AA4DF8" w:rsidRDefault="00AA4DF8" w:rsidP="00AA4DF8">
      <w:pPr>
        <w:pStyle w:val="Tekstglowny"/>
        <w:numPr>
          <w:ilvl w:val="0"/>
          <w:numId w:val="12"/>
        </w:numPr>
        <w:rPr>
          <w:sz w:val="22"/>
        </w:rPr>
      </w:pPr>
      <w:r>
        <w:rPr>
          <w:sz w:val="22"/>
        </w:rPr>
        <w:t>należy umożliwić uczniowi alternatywną, adekwatną formę ekspresji</w:t>
      </w:r>
    </w:p>
    <w:p w:rsidR="00AA4DF8" w:rsidRDefault="00AA4DF8" w:rsidP="00AA4DF8">
      <w:pPr>
        <w:pStyle w:val="Tekstglowny"/>
        <w:numPr>
          <w:ilvl w:val="0"/>
          <w:numId w:val="12"/>
        </w:numPr>
        <w:rPr>
          <w:sz w:val="22"/>
        </w:rPr>
      </w:pPr>
      <w:r>
        <w:rPr>
          <w:sz w:val="22"/>
        </w:rPr>
        <w:t>należy używać języka alternatywnego w celu wspomagania rozwoju osobowości ucznia i jego komunikacji z otoczeniem</w:t>
      </w:r>
    </w:p>
    <w:p w:rsidR="00AA4DF8" w:rsidRDefault="00AA4DF8" w:rsidP="00AA4DF8">
      <w:pPr>
        <w:pStyle w:val="Tekstglowny"/>
        <w:numPr>
          <w:ilvl w:val="0"/>
          <w:numId w:val="12"/>
        </w:numPr>
        <w:rPr>
          <w:sz w:val="22"/>
        </w:rPr>
      </w:pPr>
      <w:r>
        <w:rPr>
          <w:sz w:val="22"/>
        </w:rPr>
        <w:t>należy szanować indywidualny system komunikacji językowej ucznia</w:t>
      </w:r>
    </w:p>
    <w:p w:rsidR="00AA4DF8" w:rsidRDefault="00AA4DF8" w:rsidP="00AA4DF8">
      <w:pPr>
        <w:pStyle w:val="Tekstglowny"/>
        <w:numPr>
          <w:ilvl w:val="0"/>
          <w:numId w:val="12"/>
        </w:numPr>
        <w:rPr>
          <w:sz w:val="22"/>
        </w:rPr>
      </w:pPr>
      <w:r>
        <w:rPr>
          <w:sz w:val="22"/>
        </w:rPr>
        <w:t>należy wydłużyć czas na wykonanie zadania</w:t>
      </w:r>
    </w:p>
    <w:p w:rsidR="00AA4DF8" w:rsidRDefault="00AA4DF8" w:rsidP="00AA4DF8">
      <w:pPr>
        <w:pStyle w:val="Tekstglowny"/>
        <w:numPr>
          <w:ilvl w:val="0"/>
          <w:numId w:val="12"/>
        </w:numPr>
        <w:rPr>
          <w:sz w:val="22"/>
        </w:rPr>
      </w:pPr>
      <w:r>
        <w:rPr>
          <w:sz w:val="22"/>
        </w:rPr>
        <w:t>nie pospieszanie - wydłużanie czasu odpowiedzi ustnej;</w:t>
      </w:r>
    </w:p>
    <w:p w:rsidR="00AA4DF8" w:rsidRDefault="00AA4DF8" w:rsidP="00AA4DF8">
      <w:pPr>
        <w:pStyle w:val="Tekstglowny"/>
        <w:numPr>
          <w:ilvl w:val="0"/>
          <w:numId w:val="12"/>
        </w:numPr>
        <w:rPr>
          <w:sz w:val="22"/>
        </w:rPr>
      </w:pPr>
      <w:r>
        <w:rPr>
          <w:sz w:val="22"/>
        </w:rPr>
        <w:t>należy zapewnić uczniowi dostęp do materiałów dydaktycznych oraz urządzeń technicznych, np. komputera</w:t>
      </w:r>
    </w:p>
    <w:p w:rsidR="00AA4DF8" w:rsidRDefault="00AA4DF8" w:rsidP="00AA4DF8">
      <w:pPr>
        <w:pStyle w:val="Tekstglowny"/>
        <w:numPr>
          <w:ilvl w:val="0"/>
          <w:numId w:val="12"/>
        </w:numPr>
        <w:rPr>
          <w:sz w:val="22"/>
        </w:rPr>
      </w:pPr>
      <w:r>
        <w:rPr>
          <w:sz w:val="22"/>
        </w:rPr>
        <w:t>należy dostosować sposób oceniania sprawdzianów, egzaminów itp.</w:t>
      </w:r>
    </w:p>
    <w:p w:rsidR="00AA4DF8" w:rsidRDefault="00AA4DF8" w:rsidP="00AA4DF8">
      <w:pPr>
        <w:pStyle w:val="Tekstglowny"/>
        <w:numPr>
          <w:ilvl w:val="0"/>
          <w:numId w:val="12"/>
        </w:numPr>
        <w:rPr>
          <w:b/>
          <w:sz w:val="22"/>
          <w:u w:val="single"/>
        </w:rPr>
      </w:pPr>
      <w:r>
        <w:rPr>
          <w:sz w:val="22"/>
        </w:rPr>
        <w:t>należy stale współpracować z rodzicami, opiekunami ucznia</w:t>
      </w:r>
    </w:p>
    <w:p w:rsidR="00AA4DF8" w:rsidRDefault="00AA4DF8" w:rsidP="00AA4DF8">
      <w:pPr>
        <w:pStyle w:val="Tekstglowny"/>
        <w:numPr>
          <w:ilvl w:val="0"/>
          <w:numId w:val="12"/>
        </w:numPr>
        <w:rPr>
          <w:sz w:val="22"/>
        </w:rPr>
      </w:pPr>
      <w:r>
        <w:rPr>
          <w:sz w:val="22"/>
        </w:rPr>
        <w:t>stwarzanie spokojnej atmosferę w trakcie wypowiedzi ustnych;</w:t>
      </w:r>
    </w:p>
    <w:p w:rsidR="00AA4DF8" w:rsidRDefault="00AA4DF8" w:rsidP="00AA4DF8">
      <w:pPr>
        <w:pStyle w:val="Tekstglowny"/>
        <w:numPr>
          <w:ilvl w:val="0"/>
          <w:numId w:val="12"/>
        </w:numPr>
        <w:rPr>
          <w:sz w:val="22"/>
        </w:rPr>
      </w:pPr>
      <w:r>
        <w:rPr>
          <w:sz w:val="22"/>
        </w:rPr>
        <w:t>uwzględnianie problemów z wymową i artykulacją w czasie wypowiedzi;</w:t>
      </w:r>
    </w:p>
    <w:p w:rsidR="00AA4DF8" w:rsidRDefault="00AA4DF8" w:rsidP="00AA4DF8">
      <w:pPr>
        <w:pStyle w:val="Tekstglowny"/>
        <w:numPr>
          <w:ilvl w:val="0"/>
          <w:numId w:val="12"/>
        </w:numPr>
        <w:rPr>
          <w:sz w:val="22"/>
        </w:rPr>
      </w:pPr>
      <w:r>
        <w:rPr>
          <w:sz w:val="22"/>
        </w:rPr>
        <w:t>akceptowanie gestów, min, których dziecko używa w celach komunikacyjnych;</w:t>
      </w:r>
    </w:p>
    <w:p w:rsidR="00AA4DF8" w:rsidRDefault="00AA4DF8" w:rsidP="00AA4DF8">
      <w:pPr>
        <w:pStyle w:val="Tekstglowny"/>
        <w:numPr>
          <w:ilvl w:val="0"/>
          <w:numId w:val="12"/>
        </w:numPr>
        <w:rPr>
          <w:sz w:val="22"/>
        </w:rPr>
      </w:pPr>
      <w:r>
        <w:rPr>
          <w:sz w:val="22"/>
        </w:rPr>
        <w:t>umożliwianie uzupełniania wypowiedzi ustnej zapisem;</w:t>
      </w:r>
    </w:p>
    <w:p w:rsidR="00AA4DF8" w:rsidRDefault="00AA4DF8" w:rsidP="00AA4DF8">
      <w:pPr>
        <w:pStyle w:val="Tekstglowny"/>
        <w:numPr>
          <w:ilvl w:val="0"/>
          <w:numId w:val="12"/>
        </w:numPr>
        <w:rPr>
          <w:sz w:val="22"/>
        </w:rPr>
      </w:pPr>
      <w:r>
        <w:rPr>
          <w:sz w:val="22"/>
        </w:rPr>
        <w:t>nie wymaganie odpowiadania pełnym zdaniem;</w:t>
      </w:r>
    </w:p>
    <w:p w:rsidR="00AA4DF8" w:rsidRDefault="00AA4DF8" w:rsidP="00AA4DF8">
      <w:pPr>
        <w:pStyle w:val="Tekstglowny"/>
        <w:numPr>
          <w:ilvl w:val="0"/>
          <w:numId w:val="12"/>
        </w:numPr>
        <w:rPr>
          <w:sz w:val="22"/>
        </w:rPr>
      </w:pPr>
      <w:r>
        <w:rPr>
          <w:sz w:val="22"/>
        </w:rPr>
        <w:t>w procesie nauczania języka obcego stosowanie metod indywidualnych. Ograniczanie podawanych form językowych (różnica między brzmieniem słowa, a jego zapisem). Ograniczanie ilość materiału (mniej słownictwa). Całkowite dostosowanie form klasówek i sprawdzianów do możliwości ucznia oraz stosowanie indywidualnych kryteriów oceny</w:t>
      </w:r>
    </w:p>
    <w:p w:rsidR="00AA4DF8" w:rsidRDefault="00AA4DF8" w:rsidP="00AA4DF8">
      <w:pPr>
        <w:pStyle w:val="Tekstglowny"/>
        <w:numPr>
          <w:ilvl w:val="0"/>
          <w:numId w:val="12"/>
        </w:numPr>
        <w:rPr>
          <w:sz w:val="22"/>
        </w:rPr>
      </w:pPr>
      <w:r>
        <w:rPr>
          <w:sz w:val="22"/>
        </w:rPr>
        <w:t>ustawiczne utrwalanie i wielokrotne wykorzystywanie - poprzez stwarzanie odpowiednich sytuacji komunikacyjnych - zdobytych przez dziecko umiejętności werbalnych</w:t>
      </w:r>
    </w:p>
    <w:p w:rsidR="00AA4DF8" w:rsidRDefault="00AA4DF8" w:rsidP="00AA4DF8">
      <w:pPr>
        <w:pStyle w:val="Bezodstpw"/>
        <w:ind w:left="720"/>
        <w:rPr>
          <w:rFonts w:ascii="Times New Roman" w:hAnsi="Times New Roman"/>
          <w:b/>
          <w:u w:val="single"/>
        </w:rPr>
      </w:pPr>
    </w:p>
    <w:p w:rsidR="00AA4DF8" w:rsidRDefault="00AA4DF8" w:rsidP="00AA4DF8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5. UCZEŃ SŁABOWIDZĄCY</w:t>
      </w:r>
    </w:p>
    <w:p w:rsidR="00AA4DF8" w:rsidRDefault="00AA4DF8" w:rsidP="00AA4DF8">
      <w:pPr>
        <w:pStyle w:val="Bezodstpw"/>
        <w:rPr>
          <w:rFonts w:ascii="Times New Roman" w:hAnsi="Times New Roman"/>
          <w:b/>
          <w:sz w:val="21"/>
          <w:szCs w:val="21"/>
          <w:u w:val="single"/>
        </w:rPr>
      </w:pPr>
    </w:p>
    <w:p w:rsidR="00AA4DF8" w:rsidRDefault="00AA4DF8" w:rsidP="00AA4DF8">
      <w:pPr>
        <w:pStyle w:val="Bezodstpw"/>
        <w:numPr>
          <w:ilvl w:val="0"/>
          <w:numId w:val="13"/>
        </w:numPr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>nadwzroczność</w:t>
      </w:r>
    </w:p>
    <w:p w:rsidR="00AA4DF8" w:rsidRDefault="00AA4DF8" w:rsidP="00AA4DF8">
      <w:pPr>
        <w:pStyle w:val="Bezodstpw"/>
        <w:rPr>
          <w:rFonts w:ascii="Times New Roman" w:hAnsi="Times New Roman"/>
          <w:b/>
          <w:sz w:val="20"/>
          <w:szCs w:val="20"/>
          <w:u w:val="single"/>
        </w:rPr>
      </w:pPr>
    </w:p>
    <w:p w:rsidR="00AA4DF8" w:rsidRDefault="00AA4DF8" w:rsidP="00AA4DF8">
      <w:pPr>
        <w:pStyle w:val="Tekstglowny"/>
        <w:numPr>
          <w:ilvl w:val="0"/>
          <w:numId w:val="14"/>
        </w:numPr>
        <w:rPr>
          <w:sz w:val="22"/>
        </w:rPr>
      </w:pPr>
      <w:r>
        <w:rPr>
          <w:sz w:val="22"/>
        </w:rPr>
        <w:lastRenderedPageBreak/>
        <w:t>dostosowanie wielkości czcionki tekstów do czytania ze zrozumieniem, sprawdzianów i testów</w:t>
      </w:r>
    </w:p>
    <w:p w:rsidR="00AA4DF8" w:rsidRDefault="00AA4DF8" w:rsidP="00AA4DF8">
      <w:pPr>
        <w:pStyle w:val="Tekstglowny"/>
        <w:numPr>
          <w:ilvl w:val="0"/>
          <w:numId w:val="14"/>
        </w:numPr>
        <w:rPr>
          <w:b/>
          <w:sz w:val="22"/>
        </w:rPr>
      </w:pPr>
      <w:r>
        <w:rPr>
          <w:sz w:val="22"/>
        </w:rPr>
        <w:t>sadzanie w ostatniej ławce w klasie( większa odległość od tablicy)</w:t>
      </w:r>
    </w:p>
    <w:p w:rsidR="00AA4DF8" w:rsidRDefault="00AA4DF8" w:rsidP="00AA4DF8">
      <w:pPr>
        <w:pStyle w:val="Tekstglowny"/>
        <w:numPr>
          <w:ilvl w:val="0"/>
          <w:numId w:val="14"/>
        </w:numPr>
        <w:rPr>
          <w:sz w:val="22"/>
        </w:rPr>
      </w:pPr>
      <w:r>
        <w:rPr>
          <w:sz w:val="22"/>
        </w:rPr>
        <w:t>podawanie modeli i przedmiotów do obejrzenia z bliska;</w:t>
      </w:r>
    </w:p>
    <w:p w:rsidR="00AA4DF8" w:rsidRDefault="00AA4DF8" w:rsidP="00AA4DF8">
      <w:pPr>
        <w:pStyle w:val="Tekstglowny"/>
        <w:numPr>
          <w:ilvl w:val="0"/>
          <w:numId w:val="14"/>
        </w:numPr>
        <w:rPr>
          <w:sz w:val="22"/>
        </w:rPr>
      </w:pPr>
      <w:r>
        <w:rPr>
          <w:sz w:val="22"/>
        </w:rPr>
        <w:t>zwracanie uwagi na szybką męczliwość dziecka związaną ze zużywaniem większej energii na patrzenie i interpretację informacji uzyskanych drogą wzrokową (wydłużanie czasu na wykonanie określonych zadań);</w:t>
      </w:r>
    </w:p>
    <w:p w:rsidR="00AA4DF8" w:rsidRDefault="00AA4DF8" w:rsidP="00AA4DF8">
      <w:pPr>
        <w:pStyle w:val="Tekstglowny"/>
        <w:numPr>
          <w:ilvl w:val="0"/>
          <w:numId w:val="14"/>
        </w:numPr>
        <w:rPr>
          <w:sz w:val="22"/>
        </w:rPr>
      </w:pPr>
      <w:r>
        <w:rPr>
          <w:sz w:val="22"/>
        </w:rPr>
        <w:t>umożliwienie dziecku korzystania z kaset z nagraniami lektur szkolnych;</w:t>
      </w:r>
    </w:p>
    <w:p w:rsidR="00AA4DF8" w:rsidRDefault="00AA4DF8" w:rsidP="00AA4DF8">
      <w:pPr>
        <w:pStyle w:val="Tekstglowny"/>
        <w:numPr>
          <w:ilvl w:val="0"/>
          <w:numId w:val="14"/>
        </w:numPr>
        <w:rPr>
          <w:sz w:val="22"/>
        </w:rPr>
      </w:pPr>
      <w:r>
        <w:rPr>
          <w:sz w:val="22"/>
        </w:rPr>
        <w:t>w geometrii należy wprowadzać uproszczone konstrukcje z ograniczoną do koniecznych liczbą linii pomocniczych i konstrukcje geometryczne wykonywać na kartkach większego formatu niż zwykła kartka papieru;</w:t>
      </w:r>
    </w:p>
    <w:p w:rsidR="00AA4DF8" w:rsidRDefault="00AA4DF8" w:rsidP="00AA4DF8">
      <w:pPr>
        <w:pStyle w:val="Tekstglowny"/>
        <w:numPr>
          <w:ilvl w:val="0"/>
          <w:numId w:val="14"/>
        </w:numPr>
        <w:rPr>
          <w:sz w:val="22"/>
        </w:rPr>
      </w:pPr>
      <w:r>
        <w:rPr>
          <w:sz w:val="22"/>
        </w:rPr>
        <w:t>częste zadawanie pytania- "co widzisz?", w celu sprawdzenia i uzupełnienia słownego trafności doznań wzrokowych.</w:t>
      </w:r>
    </w:p>
    <w:p w:rsidR="00AA4DF8" w:rsidRDefault="00AA4DF8" w:rsidP="00AA4DF8">
      <w:pPr>
        <w:pStyle w:val="Tekstglowny"/>
        <w:ind w:left="720"/>
        <w:rPr>
          <w:sz w:val="22"/>
        </w:rPr>
      </w:pPr>
    </w:p>
    <w:p w:rsidR="00AA4DF8" w:rsidRDefault="00AA4DF8" w:rsidP="00AA4DF8">
      <w:pPr>
        <w:pStyle w:val="Akapitzlist"/>
        <w:ind w:left="144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6. UCZEŃ LEKKIM UPOŚLEDZENIEM</w:t>
      </w:r>
    </w:p>
    <w:p w:rsidR="00AA4DF8" w:rsidRDefault="00AA4DF8" w:rsidP="00AA4DF8">
      <w:pPr>
        <w:pStyle w:val="Akapitzlist"/>
        <w:ind w:left="14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DF8" w:rsidRDefault="00AA4DF8" w:rsidP="00AA4DF8">
      <w:pPr>
        <w:pStyle w:val="Tekstglowny"/>
        <w:numPr>
          <w:ilvl w:val="0"/>
          <w:numId w:val="15"/>
        </w:numPr>
        <w:rPr>
          <w:sz w:val="22"/>
        </w:rPr>
      </w:pPr>
      <w:r>
        <w:rPr>
          <w:sz w:val="22"/>
        </w:rPr>
        <w:t>omawianie niewielkich partii materiału i o mniejszym stopniu trudności;</w:t>
      </w:r>
    </w:p>
    <w:p w:rsidR="00AA4DF8" w:rsidRDefault="00AA4DF8" w:rsidP="00AA4DF8">
      <w:pPr>
        <w:pStyle w:val="Tekstglowny"/>
        <w:numPr>
          <w:ilvl w:val="0"/>
          <w:numId w:val="15"/>
        </w:numPr>
        <w:rPr>
          <w:sz w:val="22"/>
        </w:rPr>
      </w:pPr>
      <w:r>
        <w:rPr>
          <w:sz w:val="22"/>
        </w:rPr>
        <w:t>pozostawianie więcej czasu na jego utrwalenie;</w:t>
      </w:r>
    </w:p>
    <w:p w:rsidR="00AA4DF8" w:rsidRDefault="00AA4DF8" w:rsidP="00AA4DF8">
      <w:pPr>
        <w:pStyle w:val="Tekstglowny"/>
        <w:numPr>
          <w:ilvl w:val="0"/>
          <w:numId w:val="15"/>
        </w:numPr>
        <w:rPr>
          <w:sz w:val="22"/>
        </w:rPr>
      </w:pPr>
      <w:r>
        <w:rPr>
          <w:sz w:val="22"/>
        </w:rPr>
        <w:t>podawanie poleceń w prostszej formie;</w:t>
      </w:r>
    </w:p>
    <w:p w:rsidR="00AA4DF8" w:rsidRDefault="00AA4DF8" w:rsidP="00AA4DF8">
      <w:pPr>
        <w:pStyle w:val="Tekstglowny"/>
        <w:numPr>
          <w:ilvl w:val="0"/>
          <w:numId w:val="15"/>
        </w:numPr>
        <w:rPr>
          <w:sz w:val="22"/>
        </w:rPr>
      </w:pPr>
      <w:r>
        <w:rPr>
          <w:sz w:val="22"/>
        </w:rPr>
        <w:t>unikanie trudnych, czy bardzo abstrakcyjnych pojęć;</w:t>
      </w:r>
    </w:p>
    <w:p w:rsidR="00AA4DF8" w:rsidRDefault="00AA4DF8" w:rsidP="00AA4DF8">
      <w:pPr>
        <w:pStyle w:val="Tekstglowny"/>
        <w:numPr>
          <w:ilvl w:val="0"/>
          <w:numId w:val="15"/>
        </w:numPr>
        <w:rPr>
          <w:sz w:val="22"/>
        </w:rPr>
      </w:pPr>
      <w:r>
        <w:rPr>
          <w:sz w:val="22"/>
        </w:rPr>
        <w:t>częste odwoływanie się do konkretu, przykładu;</w:t>
      </w:r>
    </w:p>
    <w:p w:rsidR="00AA4DF8" w:rsidRDefault="00AA4DF8" w:rsidP="00AA4DF8">
      <w:pPr>
        <w:pStyle w:val="Tekstglowny"/>
        <w:numPr>
          <w:ilvl w:val="0"/>
          <w:numId w:val="15"/>
        </w:numPr>
        <w:rPr>
          <w:sz w:val="22"/>
        </w:rPr>
      </w:pPr>
      <w:r>
        <w:rPr>
          <w:sz w:val="22"/>
        </w:rPr>
        <w:t>unikanie pytań problemowych, przekrojowych;</w:t>
      </w:r>
    </w:p>
    <w:p w:rsidR="00AA4DF8" w:rsidRDefault="00AA4DF8" w:rsidP="00AA4DF8">
      <w:pPr>
        <w:pStyle w:val="Tekstglowny"/>
        <w:numPr>
          <w:ilvl w:val="0"/>
          <w:numId w:val="15"/>
        </w:numPr>
        <w:rPr>
          <w:sz w:val="22"/>
        </w:rPr>
      </w:pPr>
      <w:r>
        <w:rPr>
          <w:sz w:val="22"/>
        </w:rPr>
        <w:t>wolniejsze tempo pracy;</w:t>
      </w:r>
    </w:p>
    <w:p w:rsidR="00AA4DF8" w:rsidRDefault="00AA4DF8" w:rsidP="00AA4DF8">
      <w:pPr>
        <w:pStyle w:val="Tekstglowny"/>
        <w:numPr>
          <w:ilvl w:val="0"/>
          <w:numId w:val="15"/>
        </w:numPr>
        <w:rPr>
          <w:sz w:val="22"/>
        </w:rPr>
      </w:pPr>
      <w:r>
        <w:rPr>
          <w:sz w:val="22"/>
        </w:rPr>
        <w:t>szerokie stosowanie zasady poglądowości;</w:t>
      </w:r>
    </w:p>
    <w:p w:rsidR="00AA4DF8" w:rsidRDefault="00AA4DF8" w:rsidP="00AA4DF8">
      <w:pPr>
        <w:pStyle w:val="Tekstglowny"/>
        <w:numPr>
          <w:ilvl w:val="0"/>
          <w:numId w:val="15"/>
        </w:numPr>
        <w:rPr>
          <w:sz w:val="22"/>
        </w:rPr>
      </w:pPr>
      <w:r>
        <w:rPr>
          <w:sz w:val="22"/>
        </w:rPr>
        <w:t>odrębne instruowanie dzieci;</w:t>
      </w:r>
    </w:p>
    <w:p w:rsidR="00AA4DF8" w:rsidRDefault="00AA4DF8" w:rsidP="00AA4DF8">
      <w:pPr>
        <w:pStyle w:val="Tekstglowny"/>
        <w:numPr>
          <w:ilvl w:val="0"/>
          <w:numId w:val="15"/>
        </w:numPr>
        <w:rPr>
          <w:sz w:val="22"/>
        </w:rPr>
      </w:pPr>
      <w:r>
        <w:rPr>
          <w:sz w:val="22"/>
        </w:rPr>
        <w:t>zadawanie do domu tyle, ile dziecko jest w stanie wykonać samodzielnie.</w:t>
      </w:r>
    </w:p>
    <w:p w:rsidR="00AA4DF8" w:rsidRDefault="00AA4DF8" w:rsidP="00AA4DF8">
      <w:pPr>
        <w:pStyle w:val="Tekstglowny"/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dzielenie materiału na mniejsze partie, wyznaczanie czasu na ich opanowanie i odpytywanie; </w:t>
      </w:r>
    </w:p>
    <w:p w:rsidR="00AA4DF8" w:rsidRDefault="00AA4DF8" w:rsidP="00AA4DF8">
      <w:pPr>
        <w:pStyle w:val="Tekstglowny"/>
        <w:numPr>
          <w:ilvl w:val="0"/>
          <w:numId w:val="15"/>
        </w:numPr>
        <w:rPr>
          <w:sz w:val="22"/>
        </w:rPr>
      </w:pPr>
      <w:r>
        <w:rPr>
          <w:sz w:val="22"/>
        </w:rPr>
        <w:t>wydłużanie czasu na odpowiedź, przeczytanie lektury;</w:t>
      </w:r>
    </w:p>
    <w:p w:rsidR="00AA4DF8" w:rsidRDefault="00AA4DF8" w:rsidP="00AA4DF8">
      <w:pPr>
        <w:pStyle w:val="Tekstglowny"/>
        <w:numPr>
          <w:ilvl w:val="0"/>
          <w:numId w:val="15"/>
        </w:numPr>
        <w:rPr>
          <w:sz w:val="22"/>
        </w:rPr>
      </w:pPr>
      <w:r>
        <w:rPr>
          <w:sz w:val="22"/>
        </w:rPr>
        <w:t>wprowadzanie dodatkowych środków dydaktycznych np. ilustracje, ruchomy alfabet;</w:t>
      </w:r>
    </w:p>
    <w:p w:rsidR="00AA4DF8" w:rsidRDefault="00AA4DF8" w:rsidP="00AA4DF8">
      <w:pPr>
        <w:pStyle w:val="Tekstglowny"/>
        <w:numPr>
          <w:ilvl w:val="0"/>
          <w:numId w:val="15"/>
        </w:numPr>
        <w:rPr>
          <w:sz w:val="22"/>
        </w:rPr>
      </w:pPr>
      <w:r>
        <w:rPr>
          <w:sz w:val="22"/>
        </w:rPr>
        <w:t>odwoływanie się do znanych sytuacji z życia codziennego;</w:t>
      </w:r>
    </w:p>
    <w:p w:rsidR="00AA4DF8" w:rsidRDefault="00AA4DF8" w:rsidP="00AA4DF8">
      <w:pPr>
        <w:pStyle w:val="Tekstglowny"/>
        <w:numPr>
          <w:ilvl w:val="0"/>
          <w:numId w:val="15"/>
        </w:numPr>
        <w:rPr>
          <w:sz w:val="22"/>
        </w:rPr>
      </w:pPr>
      <w:r>
        <w:rPr>
          <w:sz w:val="22"/>
        </w:rPr>
        <w:t>formułowanie pytań w formie zdań o prostej konstrukcji powołujących się na ilustrujące przykłady;</w:t>
      </w:r>
    </w:p>
    <w:p w:rsidR="00AA4DF8" w:rsidRDefault="00AA4DF8" w:rsidP="00AA4DF8">
      <w:pPr>
        <w:pStyle w:val="Tekstglowny"/>
        <w:numPr>
          <w:ilvl w:val="0"/>
          <w:numId w:val="15"/>
        </w:numPr>
        <w:rPr>
          <w:sz w:val="22"/>
        </w:rPr>
      </w:pPr>
      <w:r>
        <w:rPr>
          <w:sz w:val="22"/>
        </w:rPr>
        <w:t>częste podchodzenie do ucznia w trakcie samodzielnej pracy w celu udzielania dodatkowej pomocy, wyjaśnień;</w:t>
      </w:r>
    </w:p>
    <w:p w:rsidR="00AA4DF8" w:rsidRDefault="00AA4DF8" w:rsidP="00AA4DF8">
      <w:pPr>
        <w:pStyle w:val="Tekstglowny"/>
        <w:numPr>
          <w:ilvl w:val="0"/>
          <w:numId w:val="15"/>
        </w:numPr>
        <w:rPr>
          <w:sz w:val="22"/>
        </w:rPr>
      </w:pPr>
      <w:r>
        <w:rPr>
          <w:sz w:val="22"/>
        </w:rPr>
        <w:t>zajęcia w ramach zespołu dydaktyczno-wyrównawczego, gdzie szczególnie należy oprócz wyjaśniania bieżących zagadnień programowych usprawniać funkcje poznawcze (procesy intelektualne i percepcyjne),</w:t>
      </w:r>
    </w:p>
    <w:p w:rsidR="00AA4DF8" w:rsidRDefault="00AA4DF8" w:rsidP="00AA4DF8">
      <w:pPr>
        <w:pStyle w:val="Tekstglowny"/>
        <w:numPr>
          <w:ilvl w:val="0"/>
          <w:numId w:val="15"/>
        </w:numPr>
        <w:rPr>
          <w:sz w:val="22"/>
        </w:rPr>
      </w:pPr>
      <w:r>
        <w:rPr>
          <w:sz w:val="22"/>
        </w:rPr>
        <w:t>należy zezwolić na dokończenie w domu niektórych prac wykonywanych na lekcjach;</w:t>
      </w:r>
    </w:p>
    <w:p w:rsidR="00AA4DF8" w:rsidRDefault="00AA4DF8" w:rsidP="00AA4DF8">
      <w:pPr>
        <w:pStyle w:val="Tekstglowny"/>
        <w:numPr>
          <w:ilvl w:val="0"/>
          <w:numId w:val="15"/>
        </w:numPr>
        <w:rPr>
          <w:sz w:val="22"/>
        </w:rPr>
      </w:pPr>
      <w:r>
        <w:rPr>
          <w:sz w:val="22"/>
        </w:rPr>
        <w:t>dyktanda przeprowadzać indywidualnie w wolniejszym tempie, gdyż dzieci te często nie nadążają za klasą;</w:t>
      </w:r>
    </w:p>
    <w:p w:rsidR="00AA4DF8" w:rsidRDefault="00AA4DF8" w:rsidP="00AA4DF8">
      <w:pPr>
        <w:pStyle w:val="Tekstglowny"/>
        <w:numPr>
          <w:ilvl w:val="0"/>
          <w:numId w:val="15"/>
        </w:numPr>
        <w:rPr>
          <w:sz w:val="22"/>
        </w:rPr>
      </w:pPr>
      <w:r>
        <w:rPr>
          <w:sz w:val="22"/>
        </w:rPr>
        <w:lastRenderedPageBreak/>
        <w:t>potrzeba większej ilości czasu i powtórzeń na opanowanie materiału.</w:t>
      </w:r>
    </w:p>
    <w:p w:rsidR="00AA4DF8" w:rsidRDefault="00AA4DF8" w:rsidP="00AA4DF8">
      <w:pPr>
        <w:pStyle w:val="Tekstglowny"/>
        <w:rPr>
          <w:sz w:val="22"/>
        </w:rPr>
      </w:pPr>
    </w:p>
    <w:p w:rsidR="00AA4DF8" w:rsidRDefault="00AA4DF8" w:rsidP="00AA4DF8">
      <w:pPr>
        <w:pStyle w:val="Tekstglowny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7. UCZEŃ NIEDOSŁYSZĄCY</w:t>
      </w:r>
    </w:p>
    <w:p w:rsidR="00AA4DF8" w:rsidRDefault="00AA4DF8" w:rsidP="00AA4DF8">
      <w:pPr>
        <w:pStyle w:val="Tekstglowny"/>
        <w:jc w:val="left"/>
        <w:rPr>
          <w:b/>
          <w:sz w:val="24"/>
          <w:szCs w:val="24"/>
          <w:u w:val="single"/>
        </w:rPr>
      </w:pPr>
    </w:p>
    <w:p w:rsidR="00AA4DF8" w:rsidRDefault="00AA4DF8" w:rsidP="00AA4DF8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zapewnić dobre oświetlenie klasy oraz miejsce dla ucznia w pierwszej ławce w rzędzie od okna. Uczeń będąc blisko nauczyciela (od 0,5 do 1.5 m), którego twarz jest dobrze oświetlona, może słuchać jego wypowiedzi i jednocześnie odczytywać mowę z ust. Należy też, umożliwić dziecku odwracanie się w kierunku innych kolegów odpowiadających na lekcji co ułatwi lepsze zrozumienie ich wypowiedzi;</w:t>
      </w:r>
    </w:p>
    <w:p w:rsidR="00AA4DF8" w:rsidRDefault="00AA4DF8" w:rsidP="00AA4DF8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nauczyciel mówiąc do całej klasy, powinien stać w pobliżu ucznia zwrócony twarzą w jego stronę - nie powinien chodzić po klasie, czy być odwrócony twarzą do tablicy, to utrudnia dziecku odczytywanie mowy z jego ust;</w:t>
      </w:r>
    </w:p>
    <w:p w:rsidR="00AA4DF8" w:rsidRDefault="00AA4DF8" w:rsidP="00AA4DF8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należy mówić do ucznia wyraźnie używając normalnego głosu i intonacji, unikać gwałtownych ruchów głową czy nadmiernej gestykulacji;</w:t>
      </w:r>
    </w:p>
    <w:p w:rsidR="00AA4DF8" w:rsidRDefault="00AA4DF8" w:rsidP="00AA4DF8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trzeba zadbać o spokój i ciszę w klasie, eliminować zbędny hałas </w:t>
      </w:r>
    </w:p>
    <w:p w:rsidR="00AA4DF8" w:rsidRDefault="00AA4DF8" w:rsidP="00AA4DF8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nauczyciel winien upewnić się czy polecenia kierowane do całej klasy są właściwie rozumiane przez dziecko niedosłyszące. W przypadku trudności zapewnić mu dodatkowe wyjaśnienia, sformułować inaczej polecenie, używając prostego, znanego uczniowi słownictwa. Można też wskazać jak to polecenie wykonuje jego kolega siedzący w ławce;</w:t>
      </w:r>
    </w:p>
    <w:p w:rsidR="00AA4DF8" w:rsidRDefault="00AA4DF8" w:rsidP="00AA4DF8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uczeń z wadą słuchu ma trudności z równoczesnym wykonywaniem kilku czynności w tym samym czasie, nie jest w stanie słuchać nauczyciela - co wymaga obserwacji jego twarzy - jednocześnie otworzyć książkę na odpowiedniej stronie i odnaleźć wskazane ćwiczenie. Często więc nie nadąża za tempem pracy pozostałych uczniów w klasie;</w:t>
      </w:r>
    </w:p>
    <w:p w:rsidR="00AA4DF8" w:rsidRDefault="00AA4DF8" w:rsidP="00AA4DF8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czasie lekcji wskazane jest używanie jak najczęściej pomocy wizualnych i tablicy (m.in. zapisanie nowego tematu, nowych i ważniejszych słów, dat, wyrazów obcych itp.);</w:t>
      </w:r>
    </w:p>
    <w:p w:rsidR="00AA4DF8" w:rsidRDefault="00AA4DF8" w:rsidP="00AA4DF8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można przygotować uczniowi z niedosłuchem plan pracy na piśmie opisujący zagadnienia poruszane w wykładzie lub poprosić innych uczniów w klasie, aby robili notatki z kopią i udostępniali je koledze;</w:t>
      </w:r>
    </w:p>
    <w:p w:rsidR="00AA4DF8" w:rsidRDefault="00AA4DF8" w:rsidP="00AA4DF8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nauczyciel podczas lekcji powinien często zwracać się do ucznia niesłyszącego, zadawać pytania – ale nie dlatego, aby oceniać jego wypowiedzi, ale by zmobilizować go do lepszej koncentracji uwagi i ułatwić mu lepsze zrozumienie tematu;</w:t>
      </w:r>
    </w:p>
    <w:p w:rsidR="00AA4DF8" w:rsidRDefault="00AA4DF8" w:rsidP="00AA4DF8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z uwagi na wolne tempo czytania, dziecko potrzebuje więcej czasu na przeczytanie całej książki, dlatego z pomocą rodziców czyta całą lekturę lub tylko wskazany rozdział. Dla ułatwienia zrozumienia treści nauczyciel może podać pytania pomocnicze, na które dziecko powinno przygotować odpowiedzi – czytając wcześniej lekturę;</w:t>
      </w:r>
    </w:p>
    <w:p w:rsidR="00AA4DF8" w:rsidRDefault="00AA4DF8" w:rsidP="00AA4DF8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pisanie ze słuchu jest najtrudniejszą formą pisania, dlatego też należy stosować ćwiczenia w pisaniu ze słuchu tylko wyrazów lub zdań, wcześniej z dzieckiem utrwalonych, w oparciu o znane mu słownictwo. Jeżeli pisanie ze słuchu sprawia dziecku niedosłyszącemu duże trudności można je zastąpić inną formą ćwiczeń w pisaniu.</w:t>
      </w:r>
      <w:r>
        <w:rPr>
          <w:rFonts w:ascii="Times New Roman" w:eastAsia="Times New Roman" w:hAnsi="Times New Roman" w:cs="Times New Roman"/>
        </w:rPr>
        <w:br/>
        <w:t>Mogą to być ćwiczenia polegające na:</w:t>
      </w:r>
    </w:p>
    <w:p w:rsidR="00AA4DF8" w:rsidRDefault="00AA4DF8" w:rsidP="00AA4DF8">
      <w:pPr>
        <w:numPr>
          <w:ilvl w:val="1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układaniu zdania z podanej </w:t>
      </w:r>
      <w:proofErr w:type="spellStart"/>
      <w:r>
        <w:rPr>
          <w:rFonts w:ascii="Times New Roman" w:eastAsia="Times New Roman" w:hAnsi="Times New Roman" w:cs="Times New Roman"/>
        </w:rPr>
        <w:t>rozsypanki</w:t>
      </w:r>
      <w:proofErr w:type="spellEnd"/>
      <w:r>
        <w:rPr>
          <w:rFonts w:ascii="Times New Roman" w:eastAsia="Times New Roman" w:hAnsi="Times New Roman" w:cs="Times New Roman"/>
        </w:rPr>
        <w:t xml:space="preserve"> wyrazowej do treści obrazka;</w:t>
      </w:r>
    </w:p>
    <w:p w:rsidR="00AA4DF8" w:rsidRDefault="00AA4DF8" w:rsidP="00AA4DF8">
      <w:pPr>
        <w:numPr>
          <w:ilvl w:val="1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przepisywaniu zdań z uzupełnieniem "luk" odpowiednimi wyrazami;</w:t>
      </w:r>
    </w:p>
    <w:p w:rsidR="00AA4DF8" w:rsidRDefault="00AA4DF8" w:rsidP="00AA4DF8">
      <w:pPr>
        <w:numPr>
          <w:ilvl w:val="1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porządkowaniu loteryjki gramatyczno - ortograficznej z utrwaleniem znanych zasad pisowni i zwrotów gramatycznych - dobieraniem odpowiednich wyrazów, uwzględniając ich rodzaj, osobę, liczbę;</w:t>
      </w:r>
    </w:p>
    <w:p w:rsidR="00AA4DF8" w:rsidRDefault="00AA4DF8" w:rsidP="00AA4DF8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przy ocenie prac pisemnych dziecka nie należy uwzględniać błędów wynikających z niedosłuchu, one nie powinny obniżyć ogólnej oceny pracy. </w:t>
      </w:r>
    </w:p>
    <w:p w:rsidR="00AA4DF8" w:rsidRDefault="00AA4DF8" w:rsidP="00AA4DF8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uczeń niedosłyszący jest w stanie opanować konieczne i podstawowe wiadomości zawarte w programie nauczania ale wymaga to od niego znacznie więcej czasu i wkładu </w:t>
      </w:r>
      <w:proofErr w:type="spellStart"/>
      <w:r>
        <w:rPr>
          <w:rFonts w:ascii="Times New Roman" w:eastAsia="Times New Roman" w:hAnsi="Times New Roman" w:cs="Times New Roman"/>
        </w:rPr>
        <w:t>pracyPrzy</w:t>
      </w:r>
      <w:proofErr w:type="spellEnd"/>
      <w:r>
        <w:rPr>
          <w:rFonts w:ascii="Times New Roman" w:eastAsia="Times New Roman" w:hAnsi="Times New Roman" w:cs="Times New Roman"/>
        </w:rPr>
        <w:t xml:space="preserve"> ocenie osiągnięć ucznia z wadą słuchu należy szczególnie doceniać własną aktywność i wkład pracy ucznia, a także jego stosunek do obowiązków szkolnych (systematyczność, obowiązkowość, dokładność).</w:t>
      </w:r>
    </w:p>
    <w:p w:rsidR="00AA4DF8" w:rsidRDefault="00AA4DF8" w:rsidP="00AA4DF8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AA4DF8" w:rsidRDefault="00AA4DF8" w:rsidP="00AA4DF8">
      <w:pPr>
        <w:pStyle w:val="Akapitzlist"/>
        <w:ind w:left="1440"/>
        <w:rPr>
          <w:rFonts w:ascii="Times New Roman" w:eastAsia="Times New Roman" w:hAnsi="Times New Roman"/>
        </w:rPr>
      </w:pPr>
    </w:p>
    <w:p w:rsidR="00F42A9A" w:rsidRPr="00BB3B71" w:rsidRDefault="00F42A9A" w:rsidP="00313A1C">
      <w:pPr>
        <w:pStyle w:val="Tekstglowny"/>
      </w:pPr>
    </w:p>
    <w:sectPr w:rsidR="00F42A9A" w:rsidRPr="00BB3B71" w:rsidSect="005C75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81E"/>
    <w:multiLevelType w:val="hybridMultilevel"/>
    <w:tmpl w:val="3B1AC330"/>
    <w:lvl w:ilvl="0" w:tplc="53C64220">
      <w:start w:val="5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D0078"/>
    <w:multiLevelType w:val="hybridMultilevel"/>
    <w:tmpl w:val="A52E8152"/>
    <w:lvl w:ilvl="0" w:tplc="CA1ABC8A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82D39"/>
    <w:multiLevelType w:val="hybridMultilevel"/>
    <w:tmpl w:val="96ACE944"/>
    <w:lvl w:ilvl="0" w:tplc="052CBD3E">
      <w:start w:val="5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5220F"/>
    <w:multiLevelType w:val="hybridMultilevel"/>
    <w:tmpl w:val="B89CEFC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E7E7B"/>
    <w:multiLevelType w:val="hybridMultilevel"/>
    <w:tmpl w:val="2BD28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7B1B20"/>
    <w:multiLevelType w:val="hybridMultilevel"/>
    <w:tmpl w:val="BA7A4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562EAF"/>
    <w:multiLevelType w:val="hybridMultilevel"/>
    <w:tmpl w:val="DDD6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C115B"/>
    <w:multiLevelType w:val="multilevel"/>
    <w:tmpl w:val="067C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90482D"/>
    <w:multiLevelType w:val="hybridMultilevel"/>
    <w:tmpl w:val="79009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6B23DE"/>
    <w:multiLevelType w:val="hybridMultilevel"/>
    <w:tmpl w:val="7B40E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6007F7"/>
    <w:multiLevelType w:val="hybridMultilevel"/>
    <w:tmpl w:val="590E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D07D2C"/>
    <w:multiLevelType w:val="hybridMultilevel"/>
    <w:tmpl w:val="3CACEE18"/>
    <w:lvl w:ilvl="0" w:tplc="D83E80E4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7A7718"/>
    <w:multiLevelType w:val="hybridMultilevel"/>
    <w:tmpl w:val="3FF06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CD3939"/>
    <w:multiLevelType w:val="hybridMultilevel"/>
    <w:tmpl w:val="DED4199C"/>
    <w:lvl w:ilvl="0" w:tplc="B8AAEEB2">
      <w:start w:val="5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C750C"/>
    <w:rsid w:val="000D30AC"/>
    <w:rsid w:val="00105826"/>
    <w:rsid w:val="00151691"/>
    <w:rsid w:val="001E6FC6"/>
    <w:rsid w:val="00313A1C"/>
    <w:rsid w:val="005C750C"/>
    <w:rsid w:val="005D0C6B"/>
    <w:rsid w:val="008441C0"/>
    <w:rsid w:val="0092124B"/>
    <w:rsid w:val="009226C3"/>
    <w:rsid w:val="009344FB"/>
    <w:rsid w:val="009E4B51"/>
    <w:rsid w:val="00AA4DF8"/>
    <w:rsid w:val="00B71CE0"/>
    <w:rsid w:val="00BB3B71"/>
    <w:rsid w:val="00C522C2"/>
    <w:rsid w:val="00D87515"/>
    <w:rsid w:val="00F42A9A"/>
    <w:rsid w:val="00F7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750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C750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50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50C"/>
    <w:rPr>
      <w:rFonts w:ascii="Tahoma" w:eastAsia="Calibri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5C75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C750C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C75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C750C"/>
    <w:rPr>
      <w:rFonts w:ascii="Calibri" w:eastAsia="Calibri" w:hAnsi="Calibri" w:cs="Times New Roman"/>
      <w:lang w:eastAsia="en-US"/>
    </w:rPr>
  </w:style>
  <w:style w:type="paragraph" w:styleId="Poprawka">
    <w:name w:val="Revision"/>
    <w:hidden/>
    <w:uiPriority w:val="99"/>
    <w:semiHidden/>
    <w:rsid w:val="005C75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344FB"/>
    <w:rPr>
      <w:rFonts w:ascii="Calibri" w:hAnsi="Calibri"/>
      <w:lang w:eastAsia="en-US"/>
    </w:rPr>
  </w:style>
  <w:style w:type="paragraph" w:styleId="Bezodstpw">
    <w:name w:val="No Spacing"/>
    <w:link w:val="BezodstpwZnak"/>
    <w:uiPriority w:val="1"/>
    <w:qFormat/>
    <w:rsid w:val="009344FB"/>
    <w:pPr>
      <w:spacing w:after="0" w:line="240" w:lineRule="auto"/>
    </w:pPr>
    <w:rPr>
      <w:rFonts w:ascii="Calibri" w:hAnsi="Calibri"/>
      <w:lang w:eastAsia="en-US"/>
    </w:rPr>
  </w:style>
  <w:style w:type="paragraph" w:customStyle="1" w:styleId="Tekstglowny">
    <w:name w:val="!_Tekst_glowny"/>
    <w:qFormat/>
    <w:rsid w:val="009344FB"/>
    <w:pPr>
      <w:spacing w:after="0" w:line="260" w:lineRule="atLeast"/>
      <w:jc w:val="both"/>
    </w:pPr>
    <w:rPr>
      <w:rFonts w:ascii="Times New Roman" w:eastAsia="Calibri" w:hAnsi="Times New Roman" w:cs="Times New Roman"/>
      <w:sz w:val="20"/>
      <w:lang w:eastAsia="en-US"/>
    </w:rPr>
  </w:style>
  <w:style w:type="character" w:customStyle="1" w:styleId="apple-converted-space">
    <w:name w:val="apple-converted-space"/>
    <w:basedOn w:val="Domylnaczcionkaakapitu"/>
    <w:rsid w:val="009344FB"/>
  </w:style>
  <w:style w:type="character" w:customStyle="1" w:styleId="Bold">
    <w:name w:val="!_Bold"/>
    <w:uiPriority w:val="1"/>
    <w:qFormat/>
    <w:rsid w:val="009344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6900</Words>
  <Characters>41401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16</cp:revision>
  <dcterms:created xsi:type="dcterms:W3CDTF">2014-09-06T20:05:00Z</dcterms:created>
  <dcterms:modified xsi:type="dcterms:W3CDTF">2017-09-24T18:00:00Z</dcterms:modified>
</cp:coreProperties>
</file>