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50" w:rsidRDefault="00011B50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 xml:space="preserve">Biologia </w:t>
      </w:r>
    </w:p>
    <w:p w:rsidR="00740F01" w:rsidRDefault="00011B50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klasa pierwsza Branżowa Szkoła I</w:t>
      </w:r>
      <w:r w:rsidR="00740F01">
        <w:rPr>
          <w:rFonts w:cs="Humanist521PL-Bold"/>
          <w:b/>
          <w:bCs/>
          <w:sz w:val="26"/>
          <w:szCs w:val="26"/>
        </w:rPr>
        <w:t xml:space="preserve"> </w:t>
      </w:r>
      <w:r>
        <w:rPr>
          <w:rFonts w:cs="Humanist521PL-Bold"/>
          <w:b/>
          <w:bCs/>
          <w:sz w:val="26"/>
          <w:szCs w:val="26"/>
        </w:rPr>
        <w:t>stopnia</w:t>
      </w:r>
      <w:r w:rsidR="00740F01">
        <w:rPr>
          <w:rFonts w:cs="Humanist521PL-Bold"/>
          <w:b/>
          <w:bCs/>
          <w:sz w:val="26"/>
          <w:szCs w:val="26"/>
        </w:rPr>
        <w:t>- wymagania edukacyjne</w:t>
      </w:r>
    </w:p>
    <w:p w:rsidR="00740F01" w:rsidRPr="00EF6463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16"/>
          <w:szCs w:val="16"/>
        </w:rPr>
      </w:pPr>
    </w:p>
    <w:p w:rsidR="00740F01" w:rsidRPr="00604A88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z</w:t>
      </w:r>
      <w:r w:rsidRPr="00604A88">
        <w:rPr>
          <w:rFonts w:eastAsia="CenturySchoolbookPL-Roman" w:cs="CenturySchoolbookPL-Roman"/>
        </w:rPr>
        <w:t xml:space="preserve">awierają  szczegółowy wykaz wiadomości i umiejętności, które uczeń powinien opanować po omówieniu poszczególnych lekcji z podręcznika </w:t>
      </w:r>
      <w:r w:rsidRPr="001731B8">
        <w:rPr>
          <w:rFonts w:eastAsia="CenturySchoolbookPL-Roman" w:cs="CenturySchoolbookPL-Roman"/>
          <w:i/>
        </w:rPr>
        <w:t>Biologia na czasie – zakres podstawowy</w:t>
      </w:r>
      <w:r w:rsidRPr="00604A88">
        <w:rPr>
          <w:rFonts w:eastAsia="CenturySchoolbookPL-Roman" w:cs="CenturySchoolbookPL-Roman"/>
        </w:rPr>
        <w:t xml:space="preserve">. </w:t>
      </w:r>
      <w:r>
        <w:rPr>
          <w:rFonts w:eastAsia="CenturySchoolbookPL-Roman" w:cs="CenturySchoolbookPL-Roman"/>
        </w:rPr>
        <w:t xml:space="preserve">Jest on </w:t>
      </w:r>
      <w:r w:rsidRPr="00604A88">
        <w:rPr>
          <w:rFonts w:eastAsia="CenturySchoolbookPL-Roman" w:cs="CenturySchoolbookPL-Roman"/>
        </w:rPr>
        <w:t>niezastąpion</w:t>
      </w:r>
      <w:r>
        <w:rPr>
          <w:rFonts w:eastAsia="CenturySchoolbookPL-Roman" w:cs="CenturySchoolbookPL-Roman"/>
        </w:rPr>
        <w:t>y</w:t>
      </w:r>
      <w:r w:rsidRPr="00604A88">
        <w:rPr>
          <w:rFonts w:eastAsia="CenturySchoolbookPL-Roman" w:cs="CenturySchoolbookPL-Roman"/>
        </w:rPr>
        <w:t xml:space="preserve"> przy obiektywnej ocenie postępów ucznia w nauce.</w:t>
      </w: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Poziomy oczekiwanych osiągnięć ucznia</w:t>
      </w:r>
    </w:p>
    <w:p w:rsidR="00740F01" w:rsidRPr="00EF6463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Wymagania podstawowe</w:t>
            </w: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Wymagania ponadpodstawowe</w:t>
            </w:r>
          </w:p>
        </w:tc>
      </w:tr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konieczne (na stopień dopuszczający)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podstawowe (na stopień dostateczny)</w:t>
            </w: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rozszerzające (na stopień dobry)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dopełniające (na stopień bardzo dobry)</w:t>
            </w:r>
          </w:p>
        </w:tc>
      </w:tr>
      <w:tr w:rsidR="00740F01" w:rsidRPr="00E82B4F" w:rsidTr="0069462F"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obejmują treści i umiejętności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obejmują treści i umiejętności</w:t>
            </w:r>
          </w:p>
        </w:tc>
      </w:tr>
      <w:tr w:rsidR="00740F01" w:rsidRPr="00E82B4F" w:rsidTr="0069462F"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najważniejsze w uczeniu się biologii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złożone i mniej przystępne niż zaliczone do wymagań podstawowych</w:t>
            </w:r>
          </w:p>
        </w:tc>
      </w:tr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łatwe dla ucznia nawet mało zdolnego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wymagające korzystania z różnych źródeł informacji</w:t>
            </w:r>
          </w:p>
        </w:tc>
      </w:tr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często powtarzające się w procesie nauczania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umożliwiające rozwiązywanie problemów</w:t>
            </w:r>
          </w:p>
        </w:tc>
      </w:tr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określone programem nauczania na poziomie nieprzekraczającym wymagań zawartych w podstawie programowej</w:t>
            </w: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pośrednio użyteczne w życiu pozaszkolnym</w:t>
            </w:r>
          </w:p>
        </w:tc>
      </w:tr>
      <w:tr w:rsidR="00740F01" w:rsidRPr="00E82B4F" w:rsidTr="0069462F"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użyteczne w życiu codziennym</w:t>
            </w:r>
          </w:p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740F01" w:rsidRPr="00E82B4F" w:rsidRDefault="00740F01" w:rsidP="0069462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pozwalające łączyć wiedzę z różnych przedmiotów i dziedzin</w:t>
            </w:r>
          </w:p>
        </w:tc>
      </w:tr>
    </w:tbl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color w:val="9AFF00"/>
        </w:rPr>
      </w:pP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 w:rsidRPr="00B446E5">
        <w:rPr>
          <w:rFonts w:cs="Humanist521PL-Bold"/>
          <w:b/>
          <w:bCs/>
          <w:sz w:val="26"/>
          <w:szCs w:val="26"/>
        </w:rPr>
        <w:t>Stopnie szkolne</w:t>
      </w:r>
    </w:p>
    <w:p w:rsidR="00740F01" w:rsidRPr="00EF6463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color w:val="9AFF00"/>
          <w:sz w:val="16"/>
          <w:szCs w:val="16"/>
        </w:rPr>
      </w:pP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dopuszczający</w:t>
      </w: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S</w:t>
      </w:r>
      <w:r w:rsidRPr="00B446E5">
        <w:rPr>
          <w:rFonts w:eastAsia="CenturySchoolbookPL-Roman" w:cs="CenturySchoolbookPL-Roman"/>
        </w:rPr>
        <w:t>top</w:t>
      </w:r>
      <w:r>
        <w:rPr>
          <w:rFonts w:eastAsia="CenturySchoolbookPL-Roman" w:cs="CenturySchoolbookPL-Roman"/>
        </w:rPr>
        <w:t xml:space="preserve">ień dopuszczający można wystawić uczniowi, który przyswoił treści konieczne. </w:t>
      </w:r>
      <w:r w:rsidRPr="00B446E5">
        <w:rPr>
          <w:rFonts w:eastAsia="CenturySchoolbookPL-Roman" w:cs="CenturySchoolbookPL-Roman"/>
        </w:rPr>
        <w:t xml:space="preserve">Taki uczeń 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z pomocą nauczyciela jest w stanie nadrobić braki w podstawowych umiejętnościach.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dostateczny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F57DA">
        <w:rPr>
          <w:rFonts w:eastAsia="CenturySchoolbookPL-Roman" w:cs="CenturySchoolbookPL-Roman"/>
        </w:rPr>
        <w:t>Stopień</w:t>
      </w:r>
      <w:r w:rsidRPr="00B446E5">
        <w:rPr>
          <w:rFonts w:eastAsia="CenturySchoolbookPL-Roman" w:cs="CenturySchoolbookPL-Roman"/>
        </w:rPr>
        <w:t xml:space="preserve"> dostateczny może otrzymać uczeń, który opanował wiadomości podstawowe i z niewielką pomocą nauczyciela potrafi rozwiązać podstawowe problemy. Analizuje również proste zależności, a także próbuje porównywać, wnioskować i zajmować określone stanowisko.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dobry</w:t>
      </w: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Stopień dobry można wystawić uczniowi, który przyswoił treści rozszerzające, właściwie stosuje</w:t>
      </w:r>
      <w:r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terminologię przedmiotow</w:t>
      </w:r>
      <w:r>
        <w:rPr>
          <w:rFonts w:eastAsia="CenturySchoolbookPL-Roman" w:cs="CenturySchoolbookPL-Roman"/>
        </w:rPr>
        <w:t xml:space="preserve">ą, a także </w:t>
      </w:r>
      <w:r w:rsidRPr="00B446E5">
        <w:rPr>
          <w:rFonts w:eastAsia="CenturySchoolbookPL-Roman" w:cs="CenturySchoolbookPL-Roman"/>
        </w:rPr>
        <w:t xml:space="preserve">wiadomości w sytuacjach typowych wg wzorów znanych z lekcji 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i podręcznika, rozwiązuje</w:t>
      </w:r>
      <w:r>
        <w:rPr>
          <w:rFonts w:eastAsia="CenturySchoolbookPL-Roman" w:cs="CenturySchoolbookPL-Roman"/>
        </w:rPr>
        <w:t xml:space="preserve"> typowe problemy z </w:t>
      </w:r>
      <w:r w:rsidRPr="00B446E5">
        <w:rPr>
          <w:rFonts w:eastAsia="CenturySchoolbookPL-Roman" w:cs="CenturySchoolbookPL-Roman"/>
        </w:rPr>
        <w:t>wykorzystaniem poznanych metod</w:t>
      </w:r>
      <w:r>
        <w:rPr>
          <w:rFonts w:eastAsia="CenturySchoolbookPL-Roman" w:cs="CenturySchoolbookPL-Roman"/>
        </w:rPr>
        <w:t xml:space="preserve">, </w:t>
      </w:r>
      <w:r w:rsidRPr="00B446E5">
        <w:rPr>
          <w:rFonts w:eastAsia="CenturySchoolbookPL-Roman" w:cs="CenturySchoolbookPL-Roman"/>
        </w:rPr>
        <w:t>samodzielnie pracuje z podręcznikiem i materiał</w:t>
      </w:r>
      <w:r>
        <w:rPr>
          <w:rFonts w:eastAsia="CenturySchoolbookPL-Roman" w:cs="CenturySchoolbookPL-Roman"/>
        </w:rPr>
        <w:t xml:space="preserve">em źródłowym oraz </w:t>
      </w:r>
      <w:r w:rsidRPr="00B446E5">
        <w:rPr>
          <w:rFonts w:eastAsia="CenturySchoolbookPL-Roman" w:cs="CenturySchoolbookPL-Roman"/>
        </w:rPr>
        <w:t>aktywnie uczestniczy w zajęciach.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bardzo dobry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CE3A9F">
        <w:rPr>
          <w:rFonts w:eastAsia="CenturySchoolbookPL-Roman" w:cs="CenturySchoolbookPL-Roman"/>
        </w:rPr>
        <w:t>Stopień bardzo dobry może otrzymać uczeń, który opanował treści dopełniające. Potrafi</w:t>
      </w:r>
      <w:r w:rsidRPr="00B446E5">
        <w:rPr>
          <w:rFonts w:eastAsia="CenturySchoolbookPL-Roman" w:cs="CenturySchoolbookPL-Roman"/>
        </w:rPr>
        <w:t xml:space="preserve"> </w:t>
      </w:r>
      <w:r>
        <w:rPr>
          <w:rFonts w:eastAsia="CenturySchoolbookPL-Roman" w:cs="CenturySchoolbookPL-Roman"/>
        </w:rPr>
        <w:t xml:space="preserve">on </w:t>
      </w:r>
      <w:r w:rsidRPr="00B446E5">
        <w:rPr>
          <w:rFonts w:eastAsia="CenturySchoolbookPL-Roman" w:cs="CenturySchoolbookPL-Roman"/>
        </w:rPr>
        <w:t>samodzielnie interpretować zjawiska oraz bronić swych poglądów.</w:t>
      </w: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740F01" w:rsidRPr="00B446E5" w:rsidRDefault="00740F01" w:rsidP="00740F01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celujący</w:t>
      </w: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  <w:r w:rsidRPr="00B446E5">
        <w:rPr>
          <w:rFonts w:eastAsia="CenturySchoolbookPL-Roman" w:cs="CenturySchoolbookPL-Roman"/>
        </w:rPr>
        <w:t>Stopień celujący może otrzymać uczeń, który opanował treści wykraczające poza informacje zawarte</w:t>
      </w:r>
      <w:r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 xml:space="preserve">w podręczniku. </w:t>
      </w:r>
      <w:r>
        <w:rPr>
          <w:rFonts w:eastAsia="CenturySchoolbookPL-Roman" w:cs="CenturySchoolbookPL-Roman"/>
        </w:rPr>
        <w:t>P</w:t>
      </w:r>
      <w:r w:rsidRPr="00B446E5">
        <w:rPr>
          <w:rFonts w:eastAsia="CenturySchoolbookPL-Roman" w:cs="CenturySchoolbookPL-Roman"/>
        </w:rPr>
        <w:t>otrafi</w:t>
      </w:r>
      <w:r>
        <w:rPr>
          <w:rFonts w:eastAsia="CenturySchoolbookPL-Roman" w:cs="CenturySchoolbookPL-Roman"/>
        </w:rPr>
        <w:t xml:space="preserve"> on</w:t>
      </w:r>
      <w:r w:rsidRPr="00B446E5">
        <w:rPr>
          <w:rFonts w:eastAsia="CenturySchoolbookPL-Roman" w:cs="CenturySchoolbookPL-Roman"/>
        </w:rPr>
        <w:t xml:space="preserve"> selekcjonować i hierarchizować wiadomości</w:t>
      </w:r>
      <w:r>
        <w:rPr>
          <w:rFonts w:eastAsia="CenturySchoolbookPL-Roman" w:cs="CenturySchoolbookPL-Roman"/>
        </w:rPr>
        <w:t>,</w:t>
      </w:r>
      <w:r w:rsidRPr="00B446E5">
        <w:rPr>
          <w:rFonts w:eastAsia="CenturySchoolbookPL-Roman" w:cs="CenturySchoolbookPL-Roman"/>
        </w:rPr>
        <w:t xml:space="preserve"> z powodzeniem bierze</w:t>
      </w:r>
      <w:r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 xml:space="preserve">udział w konkursach i olimpiadach </w:t>
      </w:r>
      <w:r w:rsidRPr="00E46F99">
        <w:rPr>
          <w:rFonts w:eastAsia="CenturySchoolbookPL-Roman" w:cs="CenturySchoolbookPL-Roman"/>
        </w:rPr>
        <w:t>przedmiotowych, a także pod okiem nauczyciela prowadzi własne prace</w:t>
      </w:r>
      <w:r w:rsidRPr="00B446E5">
        <w:rPr>
          <w:rFonts w:eastAsia="CenturySchoolbookPL-Roman" w:cs="CenturySchoolbookPL-Roman"/>
        </w:rPr>
        <w:t xml:space="preserve"> badawcze</w:t>
      </w:r>
      <w:r w:rsidRPr="00C45E9F">
        <w:rPr>
          <w:rFonts w:eastAsia="CenturySchoolbookPL-Roman" w:cs="CenturySchoolbookPL-Roman"/>
          <w:color w:val="000000"/>
        </w:rPr>
        <w:t>.</w:t>
      </w:r>
    </w:p>
    <w:p w:rsidR="00740F01" w:rsidRDefault="00740F01" w:rsidP="00740F01">
      <w:pPr>
        <w:rPr>
          <w:rFonts w:eastAsia="CenturySchoolbookPL-Roman" w:cs="CenturySchoolbookPL-Roman"/>
          <w:color w:val="000000"/>
        </w:rPr>
        <w:sectPr w:rsidR="00740F01" w:rsidSect="002665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F01" w:rsidRDefault="00740F01" w:rsidP="00740F01">
      <w:pPr>
        <w:rPr>
          <w:rFonts w:eastAsia="CenturySchoolbookPL-Roman" w:cs="CenturySchoolbookPL-Roman"/>
          <w:color w:val="000000"/>
        </w:rPr>
      </w:pPr>
    </w:p>
    <w:p w:rsidR="00740F01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</w:p>
    <w:p w:rsidR="00740F01" w:rsidRPr="0012212D" w:rsidRDefault="00740F01" w:rsidP="00740F01">
      <w:pPr>
        <w:rPr>
          <w:b/>
        </w:rPr>
      </w:pPr>
      <w:r w:rsidRPr="0012212D">
        <w:rPr>
          <w:b/>
        </w:rPr>
        <w:t xml:space="preserve">Wymagania edukacyjne </w:t>
      </w:r>
      <w:r w:rsidRPr="0012212D">
        <w:rPr>
          <w:b/>
          <w:i/>
        </w:rPr>
        <w:t xml:space="preserve">Biologia na czasie </w:t>
      </w:r>
      <w:r w:rsidRPr="0012212D">
        <w:rPr>
          <w:rFonts w:eastAsia="CenturySchoolbookPL-Roman" w:cs="CenturySchoolbookPL-Roman"/>
          <w:b/>
          <w:i/>
        </w:rPr>
        <w:t xml:space="preserve">– </w:t>
      </w:r>
      <w:r w:rsidRPr="0012212D">
        <w:rPr>
          <w:b/>
          <w:i/>
        </w:rPr>
        <w:t>zakres podstawowy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483"/>
        <w:gridCol w:w="1827"/>
        <w:gridCol w:w="15"/>
        <w:gridCol w:w="2745"/>
        <w:gridCol w:w="90"/>
        <w:gridCol w:w="2552"/>
        <w:gridCol w:w="2835"/>
        <w:gridCol w:w="45"/>
        <w:gridCol w:w="2366"/>
        <w:gridCol w:w="30"/>
      </w:tblGrid>
      <w:tr w:rsidR="00740F01" w:rsidRPr="00E82B4F" w:rsidTr="0069462F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Dział programu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Nr lekcji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Temat</w:t>
            </w:r>
          </w:p>
        </w:tc>
        <w:tc>
          <w:tcPr>
            <w:tcW w:w="10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jc w:val="center"/>
              <w:rPr>
                <w:rFonts w:ascii="Times New Roman" w:hAnsi="Times New Roman"/>
                <w:sz w:val="24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Poziom wymagań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konieczny (K)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dopuszczający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podstawowy (P)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dostateczny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rozszerzający (R)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dobry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dopełniający (D)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740F01" w:rsidRPr="00E82B4F" w:rsidRDefault="00740F01" w:rsidP="00694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bardzo dobry</w:t>
            </w:r>
          </w:p>
        </w:tc>
      </w:tr>
      <w:tr w:rsidR="00740F01" w:rsidRPr="00E82B4F" w:rsidTr="0069462F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I. Od genu do cechy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Budowa i funkcje kwasów nukleinowych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DNA jako nośnika informacji genetycznej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elementy budowy DNA i RNA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zasady azotowe wchodzące w skład obu typów kwasów nukleinowych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genetyka</w:t>
            </w:r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nukleotyd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rodzaje RNA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inżynieria genetyczna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replikacja DNA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regułę komplementarności zasad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proces replikacji DNA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poszczególnych rodzajów RNA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porównuje budowę i rolę DNA z budową i rolą RNA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rozpoznaje na modelu lub ilustracji DNA i RNA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z czego wynika komplementarność zasad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graficznie regułę komplementarności zasad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wykazuje, że replikacja DNA ma charakter </w:t>
            </w:r>
            <w:proofErr w:type="spellStart"/>
            <w:r w:rsidRPr="00E82B4F">
              <w:rPr>
                <w:sz w:val="20"/>
                <w:szCs w:val="20"/>
              </w:rPr>
              <w:t>semikonserwatywny</w:t>
            </w:r>
            <w:proofErr w:type="spellEnd"/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związek między kwasami nukleinowymi a cechami organizmów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polimerazy DNA w replikacji DNA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rolę replikacji DNA w zachowaniu niezmienionej informacji genetycznej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konieczność zachodzenia procesu replikacji DNA przed podziałem komórki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rPr>
          <w:trHeight w:val="105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Geny i genomy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gen, genom, chromosom, chrom</w:t>
            </w:r>
            <w:r>
              <w:rPr>
                <w:i/>
                <w:sz w:val="20"/>
                <w:szCs w:val="20"/>
              </w:rPr>
              <w:t>atyna, kariotyp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przedstawia budowę chromosomu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wymienia organelle komórki zawierające DNA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definiuje pojęcia: </w:t>
            </w:r>
            <w:proofErr w:type="spellStart"/>
            <w:r w:rsidRPr="00E82B4F">
              <w:rPr>
                <w:i/>
                <w:sz w:val="20"/>
                <w:szCs w:val="20"/>
              </w:rPr>
              <w:t>nukleosom</w:t>
            </w:r>
            <w:proofErr w:type="spellEnd"/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chromosom homologiczny, komórka haploidalna, komórka diploidalna</w:t>
            </w:r>
          </w:p>
          <w:p w:rsidR="00740F01" w:rsidRPr="007F6C1E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liczbę </w:t>
            </w:r>
            <w:r w:rsidRPr="00E82B4F">
              <w:rPr>
                <w:sz w:val="20"/>
                <w:szCs w:val="20"/>
              </w:rPr>
              <w:lastRenderedPageBreak/>
              <w:t xml:space="preserve">chromosomów w komórkach somatycznych i rozrodczych człowieka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organizację materiału genetycznego w jądrze komórkowym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wskazuje i nazywa miejsca występowania  DNA w komórkach </w:t>
            </w:r>
            <w:proofErr w:type="spellStart"/>
            <w:r w:rsidRPr="00E82B4F">
              <w:rPr>
                <w:sz w:val="20"/>
                <w:szCs w:val="20"/>
              </w:rPr>
              <w:t>prokariotycznych</w:t>
            </w:r>
            <w:proofErr w:type="spellEnd"/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sz w:val="20"/>
                <w:szCs w:val="20"/>
              </w:rPr>
              <w:lastRenderedPageBreak/>
              <w:t xml:space="preserve">eukariotycznych </w:t>
            </w:r>
          </w:p>
          <w:p w:rsidR="00740F01" w:rsidRPr="00574644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budowę chromatyny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uzasadnia różnice w budowie genomów bakterii i organizmów jądrowych 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wykorzystania badań DNA </w:t>
            </w:r>
            <w:r w:rsidRPr="00E82B4F">
              <w:rPr>
                <w:sz w:val="20"/>
                <w:szCs w:val="20"/>
              </w:rPr>
              <w:lastRenderedPageBreak/>
              <w:t>w różnych dziedzinach życia człowieka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Kod genetyczny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pojęcia: </w:t>
            </w:r>
            <w:r w:rsidRPr="00E82B4F">
              <w:rPr>
                <w:i/>
                <w:sz w:val="20"/>
                <w:szCs w:val="20"/>
              </w:rPr>
              <w:t xml:space="preserve">kod genetyczny, kodon 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cechy kodu genetycznego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sposób zapisania informacji genetycznej w DNA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znaczenie kodu genetycznego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cechy kodu genetycznego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schemat przepływu informacji genetycznej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odczytuje kolejność aminokwasów kodowanych przez dany fragment mRNA przy pomocy tabeli kodu genetycznego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nazywa cechy kodu genetycznego na podstawie schematów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oblicza liczbę nukleotydów i kodonów kodujących określoną liczbę aminokwasów oraz liczbę aminokwasów kodowaną przez określoną liczbę nukleotydów i kodonów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Ekspresja genów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etapy ekspresji genów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cel transkrypcji i translacji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przebieg transkrypcji i translacji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rolę </w:t>
            </w:r>
            <w:proofErr w:type="spellStart"/>
            <w:r w:rsidRPr="00E82B4F">
              <w:rPr>
                <w:sz w:val="20"/>
                <w:szCs w:val="20"/>
              </w:rPr>
              <w:t>tRNA</w:t>
            </w:r>
            <w:proofErr w:type="spellEnd"/>
            <w:r w:rsidRPr="00E82B4F">
              <w:rPr>
                <w:sz w:val="20"/>
                <w:szCs w:val="20"/>
              </w:rPr>
              <w:t xml:space="preserve"> w translacji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etapy ekspresji genów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wskazuje i nazywa poszczególne etapy ekspresji genów w komórce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znaczenie struktury przestrzennej dla funkcjonalności białek 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opisuje budowę cząsteczki </w:t>
            </w:r>
            <w:proofErr w:type="spellStart"/>
            <w:r w:rsidRPr="00E82B4F">
              <w:rPr>
                <w:sz w:val="20"/>
                <w:szCs w:val="20"/>
              </w:rPr>
              <w:t>tRNA</w:t>
            </w:r>
            <w:proofErr w:type="spellEnd"/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rolę rybosomów w ekspresji genu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modyfikacji białka po translacji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różnicę w ekspresji genów kodujących RNA i białka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rolę polimerazy RNA w transkrypcji 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Podstawowe reguły dziedziczenia </w:t>
            </w:r>
            <w:r w:rsidRPr="00E82B4F">
              <w:rPr>
                <w:sz w:val="20"/>
                <w:szCs w:val="20"/>
              </w:rPr>
              <w:lastRenderedPageBreak/>
              <w:t xml:space="preserve">genów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genotyp, fenotyp</w:t>
            </w:r>
            <w:r w:rsidRPr="00E82B4F">
              <w:rPr>
                <w:sz w:val="20"/>
                <w:szCs w:val="20"/>
              </w:rPr>
              <w:t xml:space="preserve">, </w:t>
            </w:r>
            <w:proofErr w:type="spellStart"/>
            <w:r w:rsidRPr="00E82B4F">
              <w:rPr>
                <w:i/>
                <w:sz w:val="20"/>
                <w:szCs w:val="20"/>
              </w:rPr>
              <w:t>allel</w:t>
            </w:r>
            <w:proofErr w:type="spellEnd"/>
            <w:r w:rsidRPr="00E82B4F">
              <w:rPr>
                <w:i/>
                <w:sz w:val="20"/>
                <w:szCs w:val="20"/>
              </w:rPr>
              <w:t xml:space="preserve">, homozygota, heterozygota, dominacja, </w:t>
            </w:r>
            <w:r w:rsidRPr="00E82B4F">
              <w:rPr>
                <w:i/>
                <w:sz w:val="20"/>
                <w:szCs w:val="20"/>
              </w:rPr>
              <w:lastRenderedPageBreak/>
              <w:t>recesywność</w:t>
            </w:r>
          </w:p>
          <w:p w:rsidR="00740F01" w:rsidRPr="00E82B4F" w:rsidRDefault="00740F01" w:rsidP="0069462F">
            <w:pPr>
              <w:widowControl w:val="0"/>
              <w:tabs>
                <w:tab w:val="left" w:pos="2544"/>
              </w:tabs>
              <w:autoSpaceDE w:val="0"/>
              <w:autoSpaceDN w:val="0"/>
              <w:adjustRightInd w:val="0"/>
              <w:spacing w:before="1"/>
              <w:ind w:left="215" w:hanging="13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i rozpoznaje cechy dominujące i recesywne u ludzi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zapisuje genotypy: homozygoty dominującej, homozygoty recesywnej i heterozygoty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wykazuje zależność między genotypem a fenotypem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omawia I </w:t>
            </w:r>
            <w:proofErr w:type="spellStart"/>
            <w:r w:rsidRPr="00E82B4F">
              <w:rPr>
                <w:sz w:val="20"/>
                <w:szCs w:val="20"/>
              </w:rPr>
              <w:t>i</w:t>
            </w:r>
            <w:proofErr w:type="spellEnd"/>
            <w:r w:rsidRPr="00E82B4F">
              <w:rPr>
                <w:sz w:val="20"/>
                <w:szCs w:val="20"/>
              </w:rPr>
              <w:t xml:space="preserve"> II prawo Mendla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na schemacie krzyżówki genetycznej rozpoznaje genotyp oraz określa fenotyp rodziców i pokolenia potomnego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jednego genu 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inne przykłady dziedziczenia cech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badania Mendla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mechanizm </w:t>
            </w:r>
            <w:r w:rsidRPr="00E82B4F">
              <w:rPr>
                <w:sz w:val="20"/>
                <w:szCs w:val="20"/>
              </w:rPr>
              <w:lastRenderedPageBreak/>
              <w:t xml:space="preserve">dziedziczenia cech zgodnie z I </w:t>
            </w:r>
            <w:proofErr w:type="spellStart"/>
            <w:r w:rsidRPr="00E82B4F">
              <w:rPr>
                <w:sz w:val="20"/>
                <w:szCs w:val="20"/>
              </w:rPr>
              <w:t>i</w:t>
            </w:r>
            <w:proofErr w:type="spellEnd"/>
            <w:r w:rsidRPr="00E82B4F">
              <w:rPr>
                <w:sz w:val="20"/>
                <w:szCs w:val="20"/>
              </w:rPr>
              <w:t xml:space="preserve"> II prawem Mendla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dwóch genów  </w:t>
            </w:r>
          </w:p>
          <w:p w:rsidR="00740F01" w:rsidRPr="00627CC8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interpretuje krzyżówki genetyczne, używając określeń </w:t>
            </w:r>
            <w:r w:rsidRPr="00E82B4F">
              <w:rPr>
                <w:i/>
                <w:sz w:val="20"/>
                <w:szCs w:val="20"/>
              </w:rPr>
              <w:t>homozygota, heterozygota, cecha dominująca, cecha recesywna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ocenia znaczenie prac Mendla dla rozwoju </w:t>
            </w:r>
            <w:r w:rsidRPr="00E82B4F">
              <w:rPr>
                <w:sz w:val="20"/>
                <w:szCs w:val="20"/>
              </w:rPr>
              <w:lastRenderedPageBreak/>
              <w:t xml:space="preserve">genetyki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prawdopodobieństwo pojawienia się określonych genotypów i fenotypów potomstwa na podstawie genotypów rodziców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Genetyczne uwarunkowania płci. Cechy sprzężone z płcią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zasadę dziedziczenia płci u człowieka za pomocą krzyżówki genetycznej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chorób sprzężonych z płcią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chromosomy płci i chromosomy autosomalne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mechanizm ujawnienia się cech recesywnych sprzężonych z płcią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chorób sprzężonych z płcią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cech związanych z płcią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 xml:space="preserve">chromosomy płci, chromosomy autosomalne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mechanizmów dziedziczenia płci u innych organizmów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interpretuje krzyżówki genetyczne dotyczące dziedziczenia chorób sprzężonych z płcią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różnicę między cechami sprzężonymi a cechami związanymi z płcią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w jaki sposób dziedziczy się </w:t>
            </w:r>
            <w:proofErr w:type="spellStart"/>
            <w:r w:rsidRPr="00E82B4F">
              <w:rPr>
                <w:sz w:val="20"/>
                <w:szCs w:val="20"/>
              </w:rPr>
              <w:t>hemofilę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uzasadnia, dlaczego mężczyźni częściej chorują na hemofilię i daltonizm niż kobiety 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różnice między chromosomem X a chromosomem 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Dziedziczenie cech </w:t>
            </w:r>
            <w:r>
              <w:rPr>
                <w:sz w:val="20"/>
                <w:szCs w:val="20"/>
              </w:rPr>
              <w:lastRenderedPageBreak/>
              <w:t>u ludzi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nauczyciela rozpisuje prostą krzyżówkę </w:t>
            </w:r>
            <w:r>
              <w:rPr>
                <w:sz w:val="20"/>
                <w:szCs w:val="20"/>
              </w:rPr>
              <w:lastRenderedPageBreak/>
              <w:t>genetyczną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wykonuje </w:t>
            </w:r>
            <w:r>
              <w:rPr>
                <w:sz w:val="20"/>
                <w:szCs w:val="20"/>
              </w:rPr>
              <w:lastRenderedPageBreak/>
              <w:t>krzyżówki genetyczne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rozwiązuje i </w:t>
            </w:r>
            <w:r w:rsidRPr="00E82B4F">
              <w:rPr>
                <w:sz w:val="20"/>
                <w:szCs w:val="20"/>
              </w:rPr>
              <w:lastRenderedPageBreak/>
              <w:t>interpretuje krzyżówki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rozwiązuje i </w:t>
            </w:r>
            <w:r w:rsidRPr="00E82B4F">
              <w:rPr>
                <w:sz w:val="20"/>
                <w:szCs w:val="20"/>
              </w:rPr>
              <w:t xml:space="preserve">interpretuje </w:t>
            </w:r>
            <w:r>
              <w:rPr>
                <w:sz w:val="20"/>
                <w:szCs w:val="20"/>
              </w:rPr>
              <w:t xml:space="preserve">bardziej </w:t>
            </w:r>
            <w:r>
              <w:rPr>
                <w:sz w:val="20"/>
                <w:szCs w:val="20"/>
              </w:rPr>
              <w:lastRenderedPageBreak/>
              <w:t xml:space="preserve">złożone </w:t>
            </w:r>
            <w:r w:rsidRPr="00E82B4F">
              <w:rPr>
                <w:sz w:val="20"/>
                <w:szCs w:val="20"/>
              </w:rPr>
              <w:t>krzyżówki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Zmiany w informacji genetycznej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rekombinacja genetyczna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mutacja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mutacje genowe i chromosomowe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czynniki mutagenne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klasyfikuje mutacje ze względu na ich konsekwencje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znaczenie rekombinacji genetycznej w kształtowaniu zmienności genetycznej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czynniki mutagenne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skutki mutacji genowych</w:t>
            </w:r>
          </w:p>
          <w:p w:rsidR="00740F01" w:rsidRPr="00E82B4F" w:rsidRDefault="00740F01" w:rsidP="0069462F">
            <w:pPr>
              <w:rPr>
                <w:rFonts w:ascii="Arial" w:hAnsi="Arial" w:cs="Arial"/>
                <w:sz w:val="14"/>
                <w:szCs w:val="16"/>
              </w:rPr>
            </w:pPr>
            <w:r w:rsidRPr="00E82B4F">
              <w:rPr>
                <w:sz w:val="20"/>
                <w:szCs w:val="20"/>
              </w:rPr>
              <w:t xml:space="preserve">• omawia skutki mutacji chromosomowych </w:t>
            </w:r>
          </w:p>
          <w:p w:rsidR="00740F01" w:rsidRPr="00E82B4F" w:rsidRDefault="00740F01" w:rsidP="0069462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procesy warunkujące rekombinację genetyczną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mutacje spontaniczne i indukowane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klasyfikuje czynniki mutagenne</w:t>
            </w:r>
          </w:p>
          <w:p w:rsidR="00740F01" w:rsidRPr="00E82B4F" w:rsidRDefault="00740F01" w:rsidP="0069462F">
            <w:pPr>
              <w:rPr>
                <w:rFonts w:ascii="Arial" w:hAnsi="Arial" w:cs="Arial"/>
                <w:sz w:val="14"/>
                <w:szCs w:val="16"/>
              </w:rPr>
            </w:pPr>
            <w:r w:rsidRPr="00E82B4F">
              <w:rPr>
                <w:sz w:val="20"/>
                <w:szCs w:val="20"/>
              </w:rPr>
              <w:t xml:space="preserve">• wyjaśnia, na czym polegają poszczególne rodzaje mutacji genowych i chromosomowych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w jaki sposób mutacje prowadzą do chorób nowotworowych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przebieg procesu </w:t>
            </w:r>
            <w:proofErr w:type="spellStart"/>
            <w:r w:rsidRPr="00E82B4F">
              <w:rPr>
                <w:i/>
                <w:sz w:val="20"/>
                <w:szCs w:val="20"/>
              </w:rPr>
              <w:t>crossing-over</w:t>
            </w:r>
            <w:proofErr w:type="spellEnd"/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rodowody pod kątem metody diagnozowania mutacji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mutacje w zależności od rodzaju komórki, w której mają miejsce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uzasadnia, że mutacje są źródłem zmienności organizmów 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Choroby genetyczne człowieka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choroba genetyczna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choroby genetyczne ze względu na przyczynę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chorób genetycznych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profilaktyka genetyczna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choroby jednogenowe z uwzględnieniem sposobu dziedziczenia, skutków mutacji, objawów i leczenia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choroby chromosomalne z uwzględnieniem zmian w kariotypie, objawów i leczenia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wybrane choroby genetyczne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F3D23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analizuje dziedziczenie wybranej choroby genetycznej jednogenowej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badania prenatalne oraz dokonuje ich charakterystyki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dostrzega wady i zalety badań prenatalnych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znaczenie przeprowadzania testów </w:t>
            </w:r>
            <w:proofErr w:type="spellStart"/>
            <w:r w:rsidRPr="00E82B4F">
              <w:rPr>
                <w:sz w:val="20"/>
                <w:szCs w:val="20"/>
              </w:rPr>
              <w:t>pourodzeniowych</w:t>
            </w:r>
            <w:proofErr w:type="spellEnd"/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szacuje ryzyko wystąpienia mutacji u dziecka</w:t>
            </w:r>
          </w:p>
        </w:tc>
      </w:tr>
      <w:tr w:rsidR="00740F01" w:rsidRPr="00E82B4F" w:rsidTr="0069462F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Default="00740F01" w:rsidP="00694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genetyczne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wyjaśnia, na czym polega poradnictwo genetyc</w:t>
            </w:r>
            <w:r>
              <w:rPr>
                <w:sz w:val="20"/>
                <w:szCs w:val="20"/>
              </w:rPr>
              <w:t>zne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 wymienia sytuacje, w których należy wykonać badania DNA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teksty popularnonaukowe dotyczące poradnictwa genetycznego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informacje na temat poradnictwa genetycznego</w:t>
            </w:r>
          </w:p>
        </w:tc>
      </w:tr>
      <w:tr w:rsidR="00740F01" w:rsidRPr="00E82B4F" w:rsidTr="0069462F">
        <w:trPr>
          <w:gridAfter w:val="1"/>
          <w:wAfter w:w="30" w:type="dxa"/>
          <w:trHeight w:val="298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II. Biotechnologia i inżynieria genetyczna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 xml:space="preserve">Biotechnologia tradycyjna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biotechnologia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produktów otrzymywanych metodami biotechnologii tradycyjnej 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zastosowania fermentacji mlekowej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zastosowania fermentacji etanolowej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reakcja fermentacji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uzasadnienia różnicę między biotechnologią tradycyjną a biotechnologią nowoczesną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zapisuje reakcje fermentacji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wykorzystanie bakterii octowych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na przykładach znaczenie fermentacji mlekowej</w:t>
            </w:r>
          </w:p>
          <w:p w:rsidR="00740F01" w:rsidRPr="00F17474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dowodzi pozytywnego i negatywnego znaczenia zachod</w:t>
            </w:r>
            <w:r>
              <w:rPr>
                <w:sz w:val="20"/>
                <w:szCs w:val="20"/>
              </w:rPr>
              <w:t>zenia fermentacji dla człowieka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 xml:space="preserve">Biotechnologia w ochronie środowiska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praktycznego wykorzystania organizmów do rozkładu substancji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oczyszczanie biologiczne, tworzywa biodegradowalne, biologiczne zwalczanie szkodników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metody utylizacji odpadów komunalnych 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mechanizm biologicznego oczyszczania ścieków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zastosowanie testów uzyskanych metodami biotechnologicznymi do oceny stanu środowiska</w:t>
            </w:r>
          </w:p>
          <w:p w:rsidR="00740F01" w:rsidRPr="00E82B4F" w:rsidRDefault="00740F01" w:rsidP="0069462F">
            <w:pPr>
              <w:ind w:left="76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istotę funkcjonowania </w:t>
            </w:r>
            <w:proofErr w:type="spellStart"/>
            <w:r w:rsidRPr="00E82B4F">
              <w:rPr>
                <w:sz w:val="20"/>
                <w:szCs w:val="20"/>
              </w:rPr>
              <w:t>biofiltrów</w:t>
            </w:r>
            <w:proofErr w:type="spellEnd"/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rolę mikroorganizmów w biologicznym oczyszczaniu ścieków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metody utylizacji odpadów komunalnych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metody zwalczania szkodników z użyciem metod biologicznych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dowodzi roli przetwarzania odpadów komunalnych jako alternatywnego źródła energii 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korzyści wynikające z  zastosowania tworzyw biodegradowalnych zamiast tradycyjnych tworzyw sztucznych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zastosowanie metod biotechnologicznych do </w:t>
            </w:r>
            <w:r w:rsidRPr="00E82B4F">
              <w:rPr>
                <w:sz w:val="20"/>
                <w:szCs w:val="20"/>
              </w:rPr>
              <w:lastRenderedPageBreak/>
              <w:t>wytwarzania energii</w:t>
            </w:r>
          </w:p>
        </w:tc>
      </w:tr>
      <w:tr w:rsidR="00740F01" w:rsidRPr="00E82B4F" w:rsidTr="0069462F">
        <w:trPr>
          <w:gridAfter w:val="1"/>
          <w:wAfter w:w="30" w:type="dxa"/>
          <w:trHeight w:val="268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Podstawowe techniki inżynierii genetycznej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inżynieria genetyczna,  organizm zmodyfikowany genetycznie</w:t>
            </w:r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organizm transgeniczny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enzym restrykcyjny, wektor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techniki inżynierii genetycznej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czym zajmuje się inżynieria genetyczna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polega: sekwencjonowanie DNA, elektroforeza, łańcuchowa reakcja polimerazy, sonda molekularna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sposoby otrzymania organizmów transgenicznych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funkcję enzymów restrykcyjnych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627CC8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analizuje poszczególne etapy: elektroforezy, metody PCR i wprowadzenia genu do komórki  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Organizmy zmodyfikowane genetycznie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tworzenia roślin i zwierząt zmodyfikowanych genetycznie 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cele tworzenia roślin i zwierząt zmodyfikowanych genetycznie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korzyści wynikające ze stosowania zmodyfikowanych genetycznie zwierząt w rolnictwie, medycynie, nauce i przemyśle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rodzaje modyfikacji genetycznych roślin oraz wskazuje cechy, które rośliny zyskują dzięki nim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kolejne etapy transformacji genetycznej roślin i zwierząt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argumenty za i przeciw genetycznej modyfikacji organizmów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rzetelność przekazu medialnego na temat GMO 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Żywność modyfikowana genetycznie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czym jest żywność modyfikowana genetycznie, podaje przykłady takiej żywności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swoją opinię na temat spożywania żywności modyfikowanej genetycznie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artykuł na temat żywności modyfikowanej genetycznie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samodzielnie wyszukanych informacji przedstawia argumenty za i przeciw spożywaniu żywności modyfikowanej </w:t>
            </w:r>
            <w:r>
              <w:rPr>
                <w:sz w:val="20"/>
                <w:szCs w:val="20"/>
              </w:rPr>
              <w:lastRenderedPageBreak/>
              <w:t>genetycznie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Biotechnologia a medycyna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diagnostyka molekularna, terapia genowa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molekularnych metod diagnostycznych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cel molekularnych metod diagnostycznych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leków uzyskiwanych dzięki zastosowaniu biotechnologii nowoczesnej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rolę organizmów zmodyfikowanych genetycznie w produkcji </w:t>
            </w:r>
            <w:proofErr w:type="spellStart"/>
            <w:r w:rsidRPr="00E82B4F">
              <w:rPr>
                <w:sz w:val="20"/>
                <w:szCs w:val="20"/>
              </w:rPr>
              <w:t>biofarmaceutyków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na czym polega terapia genowa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znaczenie biotechnologii w otrzymywaniu materiałów medycznych nowej generacji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badania prowadzone w ramach diagnostyki molekularnej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techniki otrzymywania </w:t>
            </w:r>
            <w:proofErr w:type="spellStart"/>
            <w:r w:rsidRPr="00E82B4F">
              <w:rPr>
                <w:sz w:val="20"/>
                <w:szCs w:val="20"/>
              </w:rPr>
              <w:t>biofarmeceutyków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możliwości związane z hodowlą tkanek i narządów w transplantologii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poszczególne rodzaje terapii genowej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rodzaje terapii genowej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249" w:right="-20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molekularne metody diagnostyczne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dowodzi skuteczności badania prowadzonych w ramach diagnostyki molekularnej w indywidualizacji procesu leczenia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znaczenie wykorzystania komórek macierzystych w leczeniu chorób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skuteczność leczenia schorzeń metodami terapii genowej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Klonowanie - tworzenie genetycznych kopii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klonowanie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klon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organizmów będących naturalnymi klonami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klonowania </w:t>
            </w:r>
            <w:r w:rsidRPr="00E82B4F">
              <w:rPr>
                <w:sz w:val="20"/>
                <w:szCs w:val="20"/>
              </w:rPr>
              <w:lastRenderedPageBreak/>
              <w:t xml:space="preserve">DNA, komórek, roślin i zwierząt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udowadnia, że bliźnięta jednojajowe są naturalnymi klonami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w jaki sposób otrzymuje się klony DNA, komórek, roślin i zwierząt  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swoje </w:t>
            </w:r>
            <w:r w:rsidRPr="00E82B4F">
              <w:rPr>
                <w:sz w:val="20"/>
                <w:szCs w:val="20"/>
              </w:rPr>
              <w:lastRenderedPageBreak/>
              <w:t xml:space="preserve">stanowisko w sprawie klonowania człowieka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rodzaje rozmnażania bezpłciowego jako przykłady naturalnego klonowania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 • omawia sposoby klonowania roślin i zwierząt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klonowanie </w:t>
            </w:r>
            <w:r w:rsidRPr="00E82B4F">
              <w:rPr>
                <w:sz w:val="20"/>
                <w:szCs w:val="20"/>
              </w:rPr>
              <w:lastRenderedPageBreak/>
              <w:t>reprodukcyjne i terapeutyczne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formułuje argumenty za i przeciw klonowaniu człowieka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analizuje kolejne etapy klonowania </w:t>
            </w:r>
            <w:proofErr w:type="spellStart"/>
            <w:r w:rsidRPr="00E82B4F">
              <w:rPr>
                <w:sz w:val="20"/>
                <w:szCs w:val="20"/>
              </w:rPr>
              <w:t>ssakówt</w:t>
            </w:r>
            <w:proofErr w:type="spellEnd"/>
            <w:r w:rsidRPr="00E82B4F">
              <w:rPr>
                <w:sz w:val="20"/>
                <w:szCs w:val="20"/>
              </w:rPr>
              <w:t xml:space="preserve"> metodą transplantacji jąder komórkowych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przekaz medialny dotyczący klonowania, w tym klonowania </w:t>
            </w:r>
            <w:r w:rsidRPr="00E82B4F">
              <w:rPr>
                <w:sz w:val="20"/>
                <w:szCs w:val="20"/>
              </w:rPr>
              <w:lastRenderedPageBreak/>
              <w:t>człowieka</w:t>
            </w:r>
          </w:p>
          <w:p w:rsidR="00740F01" w:rsidRPr="00E82B4F" w:rsidRDefault="00740F01" w:rsidP="0069462F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rolę klonowania w zachowaniu bioróżnorodności gatunkowej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Inżynieria genetyczna – korzyści i zagrożenia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argumenty za i przeciw stosowaniu technik inżynierii genetycznej w badaniach naukowych, medycynie, rolnictwie, przemyśle i ochronie środowiska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argumenty za i przeciw stosowaniu zwierząt w eksperymentach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w jaki sposób GMO mogą wpłynąć negatywnie na środowisko naturalne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rozpoznaje produkty GMO</w:t>
            </w:r>
          </w:p>
          <w:p w:rsidR="00740F01" w:rsidRPr="00E82B4F" w:rsidRDefault="00740F01" w:rsidP="0069462F">
            <w:pPr>
              <w:ind w:left="76" w:hanging="76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wpływ produktów GMO na zdrowie człowieka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obawy etyczne związane z GMO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sposoby zapobiegania zagrożeniom ze strony organizmów zmodyfikowanych genetycznie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regulacje prawne dotyczące GMO w Unii Europejskiej </w:t>
            </w:r>
          </w:p>
          <w:p w:rsidR="00740F01" w:rsidRPr="00E82B4F" w:rsidRDefault="00740F01" w:rsidP="0069462F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przekaz medialny dotyczący badań naukowych oraz przewiduje skutki nierzetelnej informacji obecnej w mediach </w:t>
            </w:r>
          </w:p>
        </w:tc>
      </w:tr>
      <w:tr w:rsidR="00740F01" w:rsidRPr="00E82B4F" w:rsidTr="0069462F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Znaczenie badań nad DNA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praktycznego zastosowania badań nad DNA w medycynie, medycynie sądowej, biotechnologii nowoczesnej, ewolucjonizmie i systematyce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 xml:space="preserve">profil genetyczny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</w:p>
          <w:p w:rsidR="00740F01" w:rsidRPr="00E82B4F" w:rsidRDefault="00740F01" w:rsidP="0069462F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zastosowanie badań nad DNA w medycynie, medycynie sądowej, biotechnologii nowoczesnej, ewolucjonizmie i systematyce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sposób wykorzystania DNA do określenia pokrewieństwa oraz ustalenia lub </w:t>
            </w:r>
            <w:r w:rsidRPr="00E82B4F">
              <w:rPr>
                <w:sz w:val="20"/>
                <w:szCs w:val="20"/>
              </w:rPr>
              <w:lastRenderedPageBreak/>
              <w:t xml:space="preserve">wykluczenia ojcostwa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podaje przykłady organizmów oraz pozyskiwanych od nich genów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metody śledzenia funkcjonowania wybranego genu </w:t>
            </w:r>
          </w:p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wykorzystanie badań DNA w medycynie sądowej </w:t>
            </w:r>
          </w:p>
          <w:p w:rsidR="00740F01" w:rsidRPr="00E82B4F" w:rsidRDefault="00740F01" w:rsidP="0069462F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znaczenie analizy sekwencji DNA w badaniach ewolucyjnych i </w:t>
            </w:r>
            <w:r w:rsidRPr="00E82B4F">
              <w:rPr>
                <w:sz w:val="20"/>
                <w:szCs w:val="20"/>
              </w:rPr>
              <w:lastRenderedPageBreak/>
              <w:t>taksonomicznych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analizuje kolejne etapy metody ustalania profilu genetycznego</w:t>
            </w:r>
          </w:p>
          <w:p w:rsidR="00740F01" w:rsidRPr="00E82B4F" w:rsidRDefault="00740F01" w:rsidP="0069462F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przewiduje możliwe kierunki rozwoju inżynierii genetycznej na podstawie zdobytej wiedzy </w:t>
            </w:r>
          </w:p>
        </w:tc>
      </w:tr>
      <w:tr w:rsidR="00740F01" w:rsidRPr="00E82B4F" w:rsidTr="0069462F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III. Ochrona przyrody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Czym jest różnorodność biologiczna?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poziomy różnorodności biologicznej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trzy miejsca na Ziemi szczególnie cenne pod względem różnorodności biologicznej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pojęcie </w:t>
            </w:r>
            <w:r w:rsidRPr="00E82B4F">
              <w:rPr>
                <w:i/>
                <w:sz w:val="20"/>
                <w:szCs w:val="20"/>
              </w:rPr>
              <w:t>różnorodność biologiczna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wskazany czynnik kształtujący różnorodność biologiczną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różnice pomiędzy poziomami różnorodności biologicznej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praktyczne znaczenie bioróżnorodności dla człowieka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poziomy różnorodności biologicznej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porównuje poziomy różnorodności biologicznej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wybrane miejsca na Ziemi, szczególnie cenne pod względem różnorodności biologicznej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opisuje metody pozwalające na określenie poziomu bioróżnorodności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wpływ różnych czynników na kształtowanie się różnorodności biologicznej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zmiany różnorodności gatunkowej w czasie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dowodzi istnienia trudności w określaniu liczby gatunków na świecie 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Zagrożenia różnorodności biologicznej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gatunków zagrożonych wyginięciem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gatunków wymarłych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wylicza czynniki wpływające na stan ekosystemów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działalności człowieka przyczyniającej się do spadku różnorodności biologicznej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miejsca najbardziej narażone na zanik różnorodności biologicznej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gatunków inwazyjnych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przyczyny wymierania gatunków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działalność człowieka jako przyczynę spadku różnorodności biologicznej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przyczyny zanikania różnorodności biologicznej na świecie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wpływ rolnictwa na zachowanie różnorodności biologicznej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skutki wyginięcia </w:t>
            </w:r>
            <w:r w:rsidRPr="00E82B4F">
              <w:rPr>
                <w:sz w:val="20"/>
                <w:szCs w:val="20"/>
              </w:rPr>
              <w:lastRenderedPageBreak/>
              <w:t xml:space="preserve">gatunków zwornikowych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dowodzi istnienia różnic pomiędzy współczesnym wymieraniem gatunków a poprzednimi </w:t>
            </w:r>
            <w:proofErr w:type="spellStart"/>
            <w:r w:rsidRPr="00E82B4F">
              <w:rPr>
                <w:sz w:val="20"/>
                <w:szCs w:val="20"/>
              </w:rPr>
              <w:t>wymieraniami</w:t>
            </w:r>
            <w:proofErr w:type="spellEnd"/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przewiduje skutki osuszania obszarów podmokłych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wpływ gatunków obcych, w tym inwazyjnych, na ekosystemy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Motywy i koncepcje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zadania ochrony przyrody 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motywy ochrony przyrody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ochrony przyrody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wybrane motywy ochrony przyrody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motywy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koncepcje ochrony przyrody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podejmowania działań prowadzących do zachowania różnorodności biologicznej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działań w zakresie ochrony przyrody wynikających z poszczególnych motywów ochrony przyrody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Sposoby ochrony przyrody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sposoby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ochrony przyrody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ochrony </w:t>
            </w:r>
            <w:r w:rsidRPr="00E82B4F">
              <w:rPr>
                <w:i/>
                <w:sz w:val="20"/>
                <w:szCs w:val="20"/>
              </w:rPr>
              <w:t>in situ</w:t>
            </w:r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i/>
                <w:sz w:val="20"/>
                <w:szCs w:val="20"/>
              </w:rPr>
              <w:t xml:space="preserve">ex situ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wskazany sposób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różnice pomiędzy sposobami ochrony przyrody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sytuacji, w których niezbędna jest ochrona czynna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sposoby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różnicę między ochroną bierną a ochroną czynną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tworzenia banków nasion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gatunków, które restytuowano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działań, które dopuszcza się w przypadku ochrony częściowej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ochrony gatunkowej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dlaczego w stosunku do niektórych gatunków i obszarów stosowana jest ochrona ścisła, a do innych – ochrona częściowa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czym </w:t>
            </w:r>
            <w:proofErr w:type="spellStart"/>
            <w:r w:rsidRPr="00E82B4F">
              <w:rPr>
                <w:sz w:val="20"/>
                <w:szCs w:val="20"/>
              </w:rPr>
              <w:t>resystytucja</w:t>
            </w:r>
            <w:proofErr w:type="spellEnd"/>
            <w:r w:rsidRPr="00E82B4F">
              <w:rPr>
                <w:sz w:val="20"/>
                <w:szCs w:val="20"/>
              </w:rPr>
              <w:t xml:space="preserve"> różni się od </w:t>
            </w:r>
            <w:proofErr w:type="spellStart"/>
            <w:r w:rsidRPr="00E82B4F">
              <w:rPr>
                <w:sz w:val="20"/>
                <w:szCs w:val="20"/>
              </w:rPr>
              <w:t>reintrodukcji</w:t>
            </w:r>
            <w:proofErr w:type="spellEnd"/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skuteczność ochrony </w:t>
            </w:r>
            <w:r w:rsidRPr="00E82B4F">
              <w:rPr>
                <w:i/>
                <w:sz w:val="20"/>
                <w:szCs w:val="20"/>
              </w:rPr>
              <w:t>in situ</w:t>
            </w:r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i/>
                <w:sz w:val="20"/>
                <w:szCs w:val="20"/>
              </w:rPr>
              <w:t>ex situ</w:t>
            </w: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Ochrona przyrody w Polsce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formy ochrony przyrody w Polsce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wskazuje na mapie parki </w:t>
            </w:r>
            <w:r w:rsidRPr="00E82B4F">
              <w:rPr>
                <w:sz w:val="20"/>
                <w:szCs w:val="20"/>
              </w:rPr>
              <w:lastRenderedPageBreak/>
              <w:t>narodowe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nazwy parków narodowych i krajobrazowych położonych najbliżej miejsca zamieszkania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po pięć nazw zwierząt, roślin i grzybów podlegających w Polsce ochronie gatunkowej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działań podejmowanych w ramach ochrony czynnej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formy ochrony obszarowej przyjęte w Polsce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różnice pomiędzy </w:t>
            </w:r>
            <w:r w:rsidRPr="00E82B4F">
              <w:rPr>
                <w:sz w:val="20"/>
                <w:szCs w:val="20"/>
              </w:rPr>
              <w:lastRenderedPageBreak/>
              <w:t>formami ochrony indywidualnej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rozpoznaje na ilustracji lub fotografii omawiane wcześniej rośliny, zwierzęta i grzyby podlegające ochronie gatunkowej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przykłady chronionych gatunków roślin i zwierząt występujących w najbliższej okolicy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wyjaśnia rolę poszczególnych form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park narodowy </w:t>
            </w:r>
            <w:r w:rsidRPr="00E82B4F">
              <w:rPr>
                <w:sz w:val="20"/>
                <w:szCs w:val="20"/>
              </w:rPr>
              <w:lastRenderedPageBreak/>
              <w:t>położony najbliżej miejsca zamieszkania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rezerwaty przyrody ze względu na przedmiot ochrony i typ ekosystemu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działania zakazane i dozwolone na obszarach podlegających ochronie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wyjaśnia znaczenie otulin tworzonych wokół parków narodowych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klasyfikuje parki narodowe według daty założenia lub wielkości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F01" w:rsidRPr="00E82B4F" w:rsidTr="0069462F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Międzynarodowe formy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międzynarodowe formy ochrony przyrody 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rezerwat biosfery jako międzynarodową formę ochrony przyrody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wylicza parki narodowe w Polsce uznane za rezerwaty biosfery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zrównoważony</w:t>
            </w:r>
            <w:r w:rsidRPr="00E82B4F">
              <w:rPr>
                <w:sz w:val="20"/>
                <w:szCs w:val="20"/>
              </w:rPr>
              <w:t xml:space="preserve"> </w:t>
            </w:r>
            <w:r w:rsidRPr="00E82B4F">
              <w:rPr>
                <w:i/>
                <w:sz w:val="20"/>
                <w:szCs w:val="20"/>
              </w:rPr>
              <w:t>rozwój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działalność organizacji zajmujących się ochroną przyrody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znaczenie </w:t>
            </w:r>
            <w:r w:rsidRPr="00E82B4F">
              <w:rPr>
                <w:i/>
                <w:sz w:val="20"/>
                <w:szCs w:val="20"/>
              </w:rPr>
              <w:t>Agendy 21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na czym polega zrównoważony rozwój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międzynarodowych inicjatyw w zakresie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parki narodowe w Polsce uznane za rezerwaty biosfery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typy obszarów sieci Natura 2000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formułuje sądy dotyczące zasad zrównoważonego rozwoju </w:t>
            </w:r>
            <w:r w:rsidRPr="00E82B4F">
              <w:rPr>
                <w:sz w:val="20"/>
                <w:szCs w:val="20"/>
              </w:rPr>
              <w:lastRenderedPageBreak/>
              <w:t>oraz sposobów i możliwości wdrażania tych zasad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uzasadnia konieczność globalnej ochrony przyrody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ocenia znaczenie projektu Natura 2000</w:t>
            </w:r>
          </w:p>
          <w:p w:rsidR="00740F01" w:rsidRPr="00E82B4F" w:rsidRDefault="00740F01" w:rsidP="0069462F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ocenia działalność organizacji zajmujących się ochroną przyrody</w:t>
            </w:r>
          </w:p>
          <w:p w:rsidR="00740F01" w:rsidRPr="00E82B4F" w:rsidRDefault="00740F01" w:rsidP="0069462F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stopień realizacji postulatów zrównoważonego rozwoju na świecie i w kraju </w:t>
            </w:r>
          </w:p>
        </w:tc>
      </w:tr>
    </w:tbl>
    <w:p w:rsidR="00740F01" w:rsidRDefault="00740F01" w:rsidP="00740F01">
      <w:pPr>
        <w:rPr>
          <w:sz w:val="20"/>
          <w:szCs w:val="20"/>
        </w:rPr>
      </w:pPr>
    </w:p>
    <w:p w:rsidR="00740F01" w:rsidRPr="00F17474" w:rsidRDefault="00740F01" w:rsidP="00740F01">
      <w:pPr>
        <w:spacing w:line="288" w:lineRule="auto"/>
        <w:jc w:val="both"/>
        <w:rPr>
          <w:rFonts w:eastAsia="ZapfHumanist601PL-Roman"/>
          <w:b/>
          <w:bCs/>
          <w:sz w:val="20"/>
          <w:szCs w:val="20"/>
        </w:rPr>
      </w:pPr>
      <w:r w:rsidRPr="00F17474">
        <w:rPr>
          <w:rFonts w:eastAsia="ZapfHumanist601PL-Roman"/>
          <w:b/>
          <w:bCs/>
          <w:sz w:val="20"/>
          <w:szCs w:val="20"/>
        </w:rPr>
        <w:t>Dostosowania</w:t>
      </w:r>
    </w:p>
    <w:p w:rsidR="00740F01" w:rsidRPr="00F17474" w:rsidRDefault="00740F01" w:rsidP="00740F01">
      <w:pPr>
        <w:spacing w:line="288" w:lineRule="auto"/>
        <w:jc w:val="both"/>
        <w:rPr>
          <w:rFonts w:eastAsia="ZapfHumanist601PL-Roman"/>
          <w:sz w:val="20"/>
          <w:szCs w:val="20"/>
        </w:rPr>
      </w:pPr>
      <w:r w:rsidRPr="00F17474">
        <w:rPr>
          <w:rFonts w:eastAsia="ZapfHumanist601PL-Roman"/>
          <w:sz w:val="20"/>
          <w:szCs w:val="20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 w:rsidR="00740F01" w:rsidRDefault="00740F01" w:rsidP="00740F01">
      <w:pPr>
        <w:spacing w:line="288" w:lineRule="auto"/>
        <w:jc w:val="both"/>
        <w:rPr>
          <w:rFonts w:eastAsia="ZapfHumanist601PL-Roman"/>
          <w:sz w:val="18"/>
          <w:szCs w:val="18"/>
        </w:rPr>
      </w:pPr>
    </w:p>
    <w:p w:rsidR="00011B50" w:rsidRDefault="00011B50" w:rsidP="00011B50">
      <w:pPr>
        <w:pStyle w:val="Tekstpodstawowy"/>
      </w:pPr>
      <w:r>
        <w:t xml:space="preserve">DOSTOSOWANIE WYMAGAŃ EDUKACYJNYCH </w:t>
      </w:r>
    </w:p>
    <w:p w:rsidR="00011B50" w:rsidRDefault="00011B50" w:rsidP="00011B50">
      <w:pPr>
        <w:pStyle w:val="Tekstpodstawowy"/>
      </w:pPr>
      <w:r>
        <w:t>Opracowano na zebraniu Zespołu Przedmiotów Matematyczno-Przyrodniczych dnia 04.09.17</w:t>
      </w:r>
    </w:p>
    <w:p w:rsidR="00011B50" w:rsidRDefault="00011B50" w:rsidP="00011B50">
      <w:r>
        <w:t>Uczniowie z opinią o dostosowaniu wymagań edukacyjnych</w:t>
      </w:r>
    </w:p>
    <w:p w:rsidR="00011B50" w:rsidRDefault="00011B50" w:rsidP="00011B50">
      <w:pPr>
        <w:numPr>
          <w:ilvl w:val="0"/>
          <w:numId w:val="1"/>
        </w:numPr>
        <w:spacing w:after="0" w:line="240" w:lineRule="auto"/>
      </w:pPr>
      <w:r>
        <w:t>Dysleksja i dysgrafia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uwzględnianie poprawności graficznej i ortograficznej w ocenianej pracy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Wydłużenie czasu pracy samodzielnej lub zmniejszenie liczby zadań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Prezentacja zadań do rozwiązania w formie pisemnej i ustnej.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wymagać głośnego czytania na forum klasy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Umożliwić poprawę błędów przez ponowne wykonanie tej samej pracy.</w:t>
      </w:r>
    </w:p>
    <w:p w:rsidR="00011B50" w:rsidRDefault="00011B50" w:rsidP="00011B50"/>
    <w:p w:rsidR="00011B50" w:rsidRDefault="00011B50" w:rsidP="00011B50">
      <w:r>
        <w:t>Uczniowie z upośledzeniem umysłowym w stopniu lekkim: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uwzględnianie poprawności graficznej i ortograficznej w ocenianej pracy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Wydłużenie czasu pracy samodzielnej lub zmniejszenie liczby zadań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Prezentacja zadań do rozwiązania w formie pisemnej i ustnej.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wymagać głośnego czytania na forum klasy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Umożliwić poprawę błędów przez ponowne wykonanie tej samej pracy.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pytanie ucznia na forum klasy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lastRenderedPageBreak/>
        <w:t>Bazowanie na materiale o najniższym stopniu trudności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Uczenie w oparciu o działanie praktyczne</w:t>
      </w:r>
    </w:p>
    <w:p w:rsidR="00011B50" w:rsidRDefault="00011B50" w:rsidP="00011B50"/>
    <w:p w:rsidR="00011B50" w:rsidRDefault="00011B50" w:rsidP="00011B50">
      <w:r>
        <w:t>Uczniowie z nadwzrocznością:</w:t>
      </w:r>
    </w:p>
    <w:p w:rsidR="00011B50" w:rsidRDefault="00011B50" w:rsidP="00011B50">
      <w:pPr>
        <w:numPr>
          <w:ilvl w:val="0"/>
          <w:numId w:val="2"/>
        </w:numPr>
        <w:spacing w:after="0" w:line="240" w:lineRule="auto"/>
      </w:pPr>
      <w:r>
        <w:t>Stosowanie czcionki max 10</w:t>
      </w:r>
    </w:p>
    <w:p w:rsidR="00011B50" w:rsidRDefault="00011B50" w:rsidP="00011B50">
      <w:r>
        <w:t>Uczniowie z niedosłuchem:</w:t>
      </w:r>
    </w:p>
    <w:p w:rsidR="00011B50" w:rsidRDefault="00011B50" w:rsidP="00011B50">
      <w:pPr>
        <w:numPr>
          <w:ilvl w:val="0"/>
          <w:numId w:val="2"/>
        </w:numPr>
        <w:spacing w:after="0" w:line="240" w:lineRule="auto"/>
      </w:pPr>
      <w:r>
        <w:t>Umiejscawianie ucznia w pierwszych ławkach w klasie.</w:t>
      </w:r>
    </w:p>
    <w:p w:rsidR="00011B50" w:rsidRDefault="00011B50" w:rsidP="00011B50">
      <w:pPr>
        <w:numPr>
          <w:ilvl w:val="0"/>
          <w:numId w:val="2"/>
        </w:numPr>
        <w:spacing w:after="0" w:line="240" w:lineRule="auto"/>
      </w:pPr>
      <w:r>
        <w:t>Mówienie w kierunku ucznia.</w:t>
      </w:r>
    </w:p>
    <w:p w:rsidR="00011B50" w:rsidRDefault="00011B50" w:rsidP="00011B50">
      <w:pPr>
        <w:numPr>
          <w:ilvl w:val="0"/>
          <w:numId w:val="2"/>
        </w:numPr>
        <w:spacing w:after="0" w:line="240" w:lineRule="auto"/>
      </w:pPr>
      <w:r>
        <w:t>Kontrolowanie zrozumienia przez ucznia (np. kontrola poprawności notatek)</w:t>
      </w:r>
    </w:p>
    <w:p w:rsidR="00011B50" w:rsidRDefault="00011B50" w:rsidP="00011B50">
      <w:r>
        <w:t>Uczniowie z autyzmem i zespołem Aspergera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Wydłużenie czasu pracy samodzielnej lub zmniejszenie liczby zadań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uwzględnianie poprawności graficznej i ortograficznej w ocenianej pracy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pytanie ucznia na forum klasy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Umożliwić poprawę błędów przez ponowne wykonanie tej samej pracy.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Umiejscawianie ucznia w pierwszych ławkach w klasie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Nie wymagać głośnego czytania na forum klasy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Pomoc nauczyciela wspomagającego</w:t>
      </w:r>
    </w:p>
    <w:p w:rsidR="00011B50" w:rsidRDefault="00011B50" w:rsidP="00011B50">
      <w:pPr>
        <w:numPr>
          <w:ilvl w:val="1"/>
          <w:numId w:val="1"/>
        </w:numPr>
        <w:spacing w:after="0" w:line="240" w:lineRule="auto"/>
      </w:pPr>
      <w:r>
        <w:t>Współpraca z nauczycielem prowadzącym rewalidacje indywidualną.</w:t>
      </w:r>
    </w:p>
    <w:p w:rsidR="00011B50" w:rsidRDefault="00011B50" w:rsidP="00011B50">
      <w:pPr>
        <w:ind w:left="1788"/>
      </w:pPr>
    </w:p>
    <w:p w:rsidR="00740F01" w:rsidRPr="00C45E9F" w:rsidRDefault="00740F01" w:rsidP="00740F01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  <w:bookmarkStart w:id="0" w:name="_GoBack"/>
      <w:bookmarkEnd w:id="0"/>
    </w:p>
    <w:p w:rsidR="003659CA" w:rsidRDefault="003659CA"/>
    <w:sectPr w:rsidR="003659CA" w:rsidSect="00266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1"/>
    <w:rsid w:val="00011B50"/>
    <w:rsid w:val="003659CA"/>
    <w:rsid w:val="0042065C"/>
    <w:rsid w:val="00454608"/>
    <w:rsid w:val="00740F01"/>
    <w:rsid w:val="00902948"/>
    <w:rsid w:val="00D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1B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1B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2017-09-30T20:20:00Z</dcterms:created>
  <dcterms:modified xsi:type="dcterms:W3CDTF">2017-09-30T20:20:00Z</dcterms:modified>
</cp:coreProperties>
</file>